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ОБЛАСТНОЕ ГОСУДАРСТВЕННОЕ БЮДЖЕТНОЕ УЧРЕЖДЕНИЕ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ДОПОЛНИТЕЛЬНОГО ОБРАЗОВАНИЯ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«ДВОРЕЦ ТВОРЧЕСТВА ДЕТЕЙ И МОЛОДЁЖИ»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4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Протокол №  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10490"/>
        </w:tabs>
        <w:ind w:right="424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490"/>
        </w:tabs>
        <w:ind w:right="424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0490"/>
        </w:tabs>
        <w:ind w:right="424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0490"/>
        </w:tabs>
        <w:ind w:right="424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ДОПОЛНИТЕЛЬНАЯ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ОБЩЕРАЗВИВАЮЩАЯ ПРОГРАММА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естественнонаучной направленности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«ЛАНДШАФТНЫЙ ДИЗАЙН»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Объединение «Цветик-семицветик»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Срок реализации – </w:t>
      </w:r>
      <w:r w:rsidDel="00000000" w:rsidR="00000000" w:rsidRPr="00000000">
        <w:rPr>
          <w:b w:val="1"/>
          <w:rtl w:val="0"/>
        </w:rPr>
        <w:t xml:space="preserve">01.06.2020-31.08.2020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Возраст обучающихся: </w:t>
      </w:r>
      <w:r w:rsidDel="00000000" w:rsidR="00000000" w:rsidRPr="00000000">
        <w:rPr>
          <w:b w:val="1"/>
          <w:rtl w:val="0"/>
        </w:rPr>
        <w:t xml:space="preserve">9-13 лет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7">
      <w:pPr>
        <w:jc w:val="righ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Кирюхина Ольга Сергеевна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г. Ульяновск, 2020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08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08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32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pos="284"/>
        </w:tabs>
        <w:ind w:left="1080" w:hanging="10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Комплекс основных характеристик программы</w:t>
      </w:r>
    </w:p>
    <w:p w:rsidR="00000000" w:rsidDel="00000000" w:rsidP="00000000" w:rsidRDefault="00000000" w:rsidRPr="00000000" w14:paraId="00000034">
      <w:pPr>
        <w:tabs>
          <w:tab w:val="left" w:pos="1080"/>
        </w:tabs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1.0" w:type="dxa"/>
        <w:jc w:val="left"/>
        <w:tblInd w:w="-106.0" w:type="dxa"/>
        <w:tblLayout w:type="fixed"/>
        <w:tblLook w:val="0000"/>
      </w:tblPr>
      <w:tblGrid>
        <w:gridCol w:w="4496"/>
        <w:gridCol w:w="4355"/>
        <w:tblGridChange w:id="0">
          <w:tblGrid>
            <w:gridCol w:w="4496"/>
            <w:gridCol w:w="4355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1.1. Пояснительная записка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1080"/>
              </w:tabs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1.2. Содержание программы </w:t>
            </w:r>
          </w:p>
          <w:p w:rsidR="00000000" w:rsidDel="00000000" w:rsidP="00000000" w:rsidRDefault="00000000" w:rsidRPr="00000000" w14:paraId="00000038">
            <w:pPr>
              <w:tabs>
                <w:tab w:val="left" w:pos="108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стр.</w:t>
            </w:r>
          </w:p>
          <w:p w:rsidR="00000000" w:rsidDel="00000000" w:rsidP="00000000" w:rsidRDefault="00000000" w:rsidRPr="00000000" w14:paraId="0000003A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pos="709"/>
        </w:tabs>
        <w:ind w:left="709" w:hanging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03C">
      <w:pPr>
        <w:tabs>
          <w:tab w:val="left" w:pos="108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7.0" w:type="dxa"/>
        <w:jc w:val="left"/>
        <w:tblInd w:w="-106.0" w:type="dxa"/>
        <w:tblLayout w:type="fixed"/>
        <w:tblLook w:val="0000"/>
      </w:tblPr>
      <w:tblGrid>
        <w:gridCol w:w="4786"/>
        <w:gridCol w:w="4111"/>
        <w:tblGridChange w:id="0">
          <w:tblGrid>
            <w:gridCol w:w="4786"/>
            <w:gridCol w:w="4111"/>
          </w:tblGrid>
        </w:tblGridChange>
      </w:tblGrid>
      <w:tr>
        <w:tc>
          <w:tcPr/>
          <w:p w:rsidR="00000000" w:rsidDel="00000000" w:rsidP="00000000" w:rsidRDefault="00000000" w:rsidRPr="00000000" w14:paraId="0000003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2.1. Календарный  учебный  график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1080"/>
              </w:tabs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2.2.Условия реализации программы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12стр.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tabs>
                <w:tab w:val="left" w:pos="1080"/>
                <w:tab w:val="center" w:pos="548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2.3. Формы аттестации  и оценочные материалы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 стр.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tabs>
                <w:tab w:val="left" w:pos="1080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2.4. Методические материалы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 стр.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Список литературы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 стр.</w:t>
            </w:r>
          </w:p>
        </w:tc>
      </w:tr>
    </w:tbl>
    <w:p w:rsidR="00000000" w:rsidDel="00000000" w:rsidP="00000000" w:rsidRDefault="00000000" w:rsidRPr="00000000" w14:paraId="00000047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Title"/>
        <w:tabs>
          <w:tab w:val="center" w:pos="4677"/>
          <w:tab w:val="right" w:pos="9354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1.КОМПЛЕКС ОСНОВНЫХ ХАРАКТЕРИСТИК ПРОГРАММЫ</w:t>
      </w:r>
    </w:p>
    <w:p w:rsidR="00000000" w:rsidDel="00000000" w:rsidP="00000000" w:rsidRDefault="00000000" w:rsidRPr="00000000" w14:paraId="00000063">
      <w:pPr>
        <w:keepNext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1.1. Пояснительная записка</w:t>
      </w:r>
    </w:p>
    <w:p w:rsidR="00000000" w:rsidDel="00000000" w:rsidP="00000000" w:rsidRDefault="00000000" w:rsidRPr="00000000" w14:paraId="00000065">
      <w:pPr>
        <w:keepNext w:val="1"/>
        <w:tabs>
          <w:tab w:val="left" w:pos="31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«Ландшафтный дизайн»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краткосрочная  дополнительная общеобразовательная программа для обучающихся 9 – 13 лет, рассчитанная на реализацию в летний период, составлена на основе нормативно-правовых документов: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hd w:fill="ffffff" w:val="clear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70">
      <w:pPr>
        <w:tabs>
          <w:tab w:val="left" w:pos="1080"/>
        </w:tabs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080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Уровень освоения программы: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базовый.</w:t>
      </w:r>
    </w:p>
    <w:p w:rsidR="00000000" w:rsidDel="00000000" w:rsidP="00000000" w:rsidRDefault="00000000" w:rsidRPr="00000000" w14:paraId="0000007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5974"/>
        </w:tabs>
        <w:ind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Актуальность программы</w:t>
      </w:r>
      <w:r w:rsidDel="00000000" w:rsidR="00000000" w:rsidRPr="00000000">
        <w:rPr>
          <w:sz w:val="28"/>
          <w:szCs w:val="28"/>
          <w:rtl w:val="0"/>
        </w:rPr>
        <w:t xml:space="preserve"> «Ландшафтный дизайн» заключается в том, что она помогает подростку организовать свое свободное время, занимаясь творчеством, что помогает ребенку «найти себя» в разнообразных видах деятельности в условиях быстро меняющегося, динамичного мира, следовательно, состояться, как личности. Вполне естественное желание для любого человека, независимо от возраста, – жить  в гармонии с окружающим миром, окружать себя красотой,  проявлять свою индивидуальность в  реализации своих творческих идей,  владеющего знаниями основ флористического дизайна – удовлетворяется в процессе освоения программы.</w:t>
      </w:r>
    </w:p>
    <w:p w:rsidR="00000000" w:rsidDel="00000000" w:rsidP="00000000" w:rsidRDefault="00000000" w:rsidRPr="00000000" w14:paraId="00000074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Отличительные особенности  программы</w:t>
      </w:r>
      <w:r w:rsidDel="00000000" w:rsidR="00000000" w:rsidRPr="00000000">
        <w:rPr>
          <w:sz w:val="28"/>
          <w:szCs w:val="28"/>
          <w:rtl w:val="0"/>
        </w:rPr>
        <w:t xml:space="preserve"> «Ландшафтный дизайн» - основной идеей подбора содержания является комплексный подход к изучению мира декоративных растений. В программе представлено несколько взаимосвязанных между собой тематических блоков, позволяющих наиболее полному достижению поставленных в ней задач. </w:t>
      </w:r>
    </w:p>
    <w:p w:rsidR="00000000" w:rsidDel="00000000" w:rsidP="00000000" w:rsidRDefault="00000000" w:rsidRPr="00000000" w14:paraId="00000075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Новизна программы</w:t>
      </w:r>
      <w:r w:rsidDel="00000000" w:rsidR="00000000" w:rsidRPr="00000000">
        <w:rPr>
          <w:sz w:val="28"/>
          <w:szCs w:val="28"/>
          <w:rtl w:val="0"/>
        </w:rPr>
        <w:t xml:space="preserve"> заключается не только в  комплексном подходе к  изучению мира декоративных растений, взаимоотношений природы и человека, также в  систематизации этих  знаний с привлечением большого количества краеведческого материала, что способствует  формированию представлений о целостности природы.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целесообразность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состоит в том, что обучение по данной программе позволяет решать проблему занятости свободного времени детей в летний период, решает задачу адаптации обучающихся в социуме, развития творческого потенциала, а также учит любить природу, а значит любить Родину. Использование разнообразных форм и методов работы способствует развитию устойчивой мотивации к изучению предмета.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«Ландшафтный дизайн»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адресована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обучающимся в возрасте 9-13 лет, которые проявляют интерес к вбеседаам этики и эстетики быта, культуры дома, приусадебного участка, к всестороннему изучению декоративных растений. Достаточным условием для обучения по программе является знание школьного курса биологии.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общим объемом 28 часов  рассчитана на реализацию в каникулярное время летом.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обучения и виды занятий</w:t>
      </w:r>
    </w:p>
    <w:p w:rsidR="00000000" w:rsidDel="00000000" w:rsidP="00000000" w:rsidRDefault="00000000" w:rsidRPr="00000000" w14:paraId="0000007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 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Используются:</w:t>
      </w:r>
    </w:p>
    <w:p w:rsidR="00000000" w:rsidDel="00000000" w:rsidP="00000000" w:rsidRDefault="00000000" w:rsidRPr="00000000" w14:paraId="0000007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видеоуроки  - специально подготовленная видеозапись для обучающихся, к просмотру обучающийся может приступить в любое удобное время, а также возвращаться к нему в различных ситуациях;</w:t>
      </w:r>
    </w:p>
    <w:p w:rsidR="00000000" w:rsidDel="00000000" w:rsidP="00000000" w:rsidRDefault="00000000" w:rsidRPr="00000000" w14:paraId="0000007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чат-занятия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онлайн; </w:t>
      </w:r>
    </w:p>
    <w:p w:rsidR="00000000" w:rsidDel="00000000" w:rsidP="00000000" w:rsidRDefault="00000000" w:rsidRPr="00000000" w14:paraId="0000008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онлайн-консультации, мастер-классы, дистанционные выставки.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снятия режима домашней самоизоляции/карантина занятия могут проводиться очно: практические занятия, экскурсии,  выставки.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Режим занятий</w:t>
      </w:r>
    </w:p>
    <w:p w:rsidR="00000000" w:rsidDel="00000000" w:rsidP="00000000" w:rsidRDefault="00000000" w:rsidRPr="00000000" w14:paraId="00000084">
      <w:pPr>
        <w:spacing w:after="12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Режим занятий при очном обучении</w:t>
      </w:r>
    </w:p>
    <w:tbl>
      <w:tblPr>
        <w:tblStyle w:val="Table4"/>
        <w:tblW w:w="9708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8"/>
        <w:gridCol w:w="1721"/>
        <w:gridCol w:w="3439"/>
        <w:gridCol w:w="2760"/>
        <w:tblGridChange w:id="0">
          <w:tblGrid>
            <w:gridCol w:w="1788"/>
            <w:gridCol w:w="1721"/>
            <w:gridCol w:w="3439"/>
            <w:gridCol w:w="2760"/>
          </w:tblGrid>
        </w:tblGridChange>
      </w:tblGrid>
      <w:tr>
        <w:tc>
          <w:tcPr/>
          <w:p w:rsidR="00000000" w:rsidDel="00000000" w:rsidP="00000000" w:rsidRDefault="00000000" w:rsidRPr="00000000" w14:paraId="00000085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часов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Продолжительность учебного занятия (часов)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07.9999999999999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2х45 мин с перерывом 10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firstLine="709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709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Режим занятий при дистанционном обучении</w:t>
      </w:r>
    </w:p>
    <w:p w:rsidR="00000000" w:rsidDel="00000000" w:rsidP="00000000" w:rsidRDefault="00000000" w:rsidRPr="00000000" w14:paraId="00000090">
      <w:pPr>
        <w:ind w:firstLine="709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08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1"/>
        <w:gridCol w:w="1721"/>
        <w:gridCol w:w="3506"/>
        <w:gridCol w:w="2760"/>
        <w:tblGridChange w:id="0">
          <w:tblGrid>
            <w:gridCol w:w="1721"/>
            <w:gridCol w:w="1721"/>
            <w:gridCol w:w="3506"/>
            <w:gridCol w:w="2760"/>
          </w:tblGrid>
        </w:tblGridChange>
      </w:tblGrid>
      <w:tr>
        <w:tc>
          <w:tcPr/>
          <w:p w:rsidR="00000000" w:rsidDel="00000000" w:rsidP="00000000" w:rsidRDefault="00000000" w:rsidRPr="00000000" w14:paraId="00000091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часов 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Продолжительность учебного занятия (часов)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07.9999999999999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учебная нагрузка в неделю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center" w:pos="4153"/>
                <w:tab w:val="right" w:pos="8306"/>
              </w:tabs>
              <w:spacing w:after="12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(часов)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2х30 мин с перерывом 10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center" w:pos="4153"/>
                <w:tab w:val="right" w:pos="8306"/>
              </w:tabs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firstLine="62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624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sz w:val="28"/>
          <w:szCs w:val="28"/>
          <w:rtl w:val="0"/>
        </w:rPr>
        <w:t xml:space="preserve">программы – активизация познавательной деятельности обучающихся в области ландшафтного дизайна, цветоводства, флористики и фитодизайна.</w:t>
      </w:r>
    </w:p>
    <w:p w:rsidR="00000000" w:rsidDel="00000000" w:rsidP="00000000" w:rsidRDefault="00000000" w:rsidRPr="00000000" w14:paraId="0000009C">
      <w:pPr>
        <w:ind w:firstLine="624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</w:t>
      </w:r>
      <w:r w:rsidDel="00000000" w:rsidR="00000000" w:rsidRPr="00000000">
        <w:rPr>
          <w:sz w:val="28"/>
          <w:szCs w:val="28"/>
          <w:rtl w:val="0"/>
        </w:rPr>
        <w:t xml:space="preserve">программы.</w:t>
      </w:r>
    </w:p>
    <w:p w:rsidR="00000000" w:rsidDel="00000000" w:rsidP="00000000" w:rsidRDefault="00000000" w:rsidRPr="00000000" w14:paraId="0000009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Образовательные:</w:t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tabs>
          <w:tab w:val="left" w:pos="540"/>
        </w:tabs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ознакомление с направлениями ландшафтного дизайна, цветоводства, флористики и фитодизайна;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tabs>
          <w:tab w:val="left" w:pos="540"/>
        </w:tabs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создание условий для приобретения умений и навыков работы с природными материалами;</w:t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tabs>
          <w:tab w:val="left" w:pos="540"/>
        </w:tabs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приемов изготовления композиций из различных природных материалов;</w:t>
      </w:r>
    </w:p>
    <w:p w:rsidR="00000000" w:rsidDel="00000000" w:rsidP="00000000" w:rsidRDefault="00000000" w:rsidRPr="00000000" w14:paraId="000000A1">
      <w:pPr>
        <w:numPr>
          <w:ilvl w:val="0"/>
          <w:numId w:val="9"/>
        </w:numPr>
        <w:tabs>
          <w:tab w:val="left" w:pos="540"/>
        </w:tabs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принципов составления букетов;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tabs>
          <w:tab w:val="left" w:pos="540"/>
        </w:tabs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основ ухода за цветочно-декоративными растениями.</w:t>
      </w:r>
    </w:p>
    <w:p w:rsidR="00000000" w:rsidDel="00000000" w:rsidP="00000000" w:rsidRDefault="00000000" w:rsidRPr="00000000" w14:paraId="000000A3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интереса к познавательной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способности осуществлять самоконтроль, самооценку,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умения обобщать, устанавливать аналогии и причинно-следственные связи, строить логические рассуждения и делать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готовности и способности обучающихся к саморазвитию и самообразованию, ориентировка в мире профессий,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уважительного отношения к труду, развитие опыта участия в социально значимом труде;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основ экологической культуры;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эстетического сознания через освоение основ ландшафтного дизайна, садово-парковой культуры, творческой деятельности эстетического характера.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 освоения программы</w:t>
      </w:r>
    </w:p>
    <w:p w:rsidR="00000000" w:rsidDel="00000000" w:rsidP="00000000" w:rsidRDefault="00000000" w:rsidRPr="00000000" w14:paraId="000000A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Обучающиеся </w:t>
      </w:r>
    </w:p>
    <w:p w:rsidR="00000000" w:rsidDel="00000000" w:rsidP="00000000" w:rsidRDefault="00000000" w:rsidRPr="00000000" w14:paraId="000000AE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должны знать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разнообразие видов растений, используемых в ландшафтном дизайне и комнатном цветоводстве;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стили ландшафтного дизайна, историю появления стилей и направлений ландшафтного дизайна;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правила безопасности труда при работе с растениями и природным материалом;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технику ландшафтного дизайна;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и уход за растениями садового дизайна, комнатными растениями.</w:t>
      </w:r>
    </w:p>
    <w:p w:rsidR="00000000" w:rsidDel="00000000" w:rsidP="00000000" w:rsidRDefault="00000000" w:rsidRPr="00000000" w14:paraId="000000B4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должны уметь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внешнему виду различать растения;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работать с литературой, приборами, наглядными пособиями;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формировать свое мнение, позицию в отношении дизайна;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выполнять зарисовки эскизов;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работать с природным материалом.</w:t>
      </w:r>
    </w:p>
    <w:p w:rsidR="00000000" w:rsidDel="00000000" w:rsidP="00000000" w:rsidRDefault="00000000" w:rsidRPr="00000000" w14:paraId="000000BA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1.2. Содержание программы</w:t>
      </w:r>
    </w:p>
    <w:p w:rsidR="00000000" w:rsidDel="00000000" w:rsidP="00000000" w:rsidRDefault="00000000" w:rsidRPr="00000000" w14:paraId="000000BD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1.2.1. Учебный план</w:t>
      </w:r>
    </w:p>
    <w:p w:rsidR="00000000" w:rsidDel="00000000" w:rsidP="00000000" w:rsidRDefault="00000000" w:rsidRPr="00000000" w14:paraId="000000BE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9.0" w:type="dxa"/>
        <w:jc w:val="left"/>
        <w:tblInd w:w="-10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47"/>
        <w:gridCol w:w="2227"/>
        <w:gridCol w:w="892"/>
        <w:gridCol w:w="1246"/>
        <w:gridCol w:w="1488"/>
        <w:gridCol w:w="1390"/>
        <w:gridCol w:w="1829"/>
        <w:tblGridChange w:id="0">
          <w:tblGrid>
            <w:gridCol w:w="747"/>
            <w:gridCol w:w="2227"/>
            <w:gridCol w:w="892"/>
            <w:gridCol w:w="1246"/>
            <w:gridCol w:w="1488"/>
            <w:gridCol w:w="1390"/>
            <w:gridCol w:w="1829"/>
          </w:tblGrid>
        </w:tblGridChange>
      </w:tblGrid>
      <w:tr>
        <w:trPr>
          <w:trHeight w:val="442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ind w:left="360" w:hanging="2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C0">
            <w:pPr>
              <w:ind w:left="360" w:hanging="2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left" w:pos="180"/>
              </w:tabs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Темы занятий</w:t>
            </w:r>
          </w:p>
          <w:p w:rsidR="00000000" w:rsidDel="00000000" w:rsidP="00000000" w:rsidRDefault="00000000" w:rsidRPr="00000000" w14:paraId="000000C2">
            <w:pPr>
              <w:tabs>
                <w:tab w:val="left" w:pos="180"/>
              </w:tabs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pos="180"/>
              </w:tabs>
              <w:ind w:left="18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  часов</w:t>
            </w:r>
          </w:p>
        </w:tc>
        <w:tc>
          <w:tcPr>
            <w:vMerge w:val="restart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ind w:left="5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Форма контроля / аттестации</w:t>
            </w:r>
          </w:p>
        </w:tc>
      </w:tr>
      <w:tr>
        <w:trPr>
          <w:trHeight w:val="518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36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36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360" w:hanging="35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Экскурсия</w:t>
            </w:r>
          </w:p>
        </w:tc>
        <w:tc>
          <w:tcPr>
            <w:vMerge w:val="continue"/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ind w:left="360" w:hanging="2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Цветочно-декоративные растения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Введение в программу. Инструктаж по ТБ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Использование декоративных растений в оформлении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Тестирование, беседа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Деревья и кустарники в озеленении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2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Оформление цветников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</w:t>
            </w:r>
          </w:p>
        </w:tc>
      </w:tr>
      <w:tr>
        <w:trPr>
          <w:trHeight w:val="2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Уход за цветочно-декоративными растениями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Беседа, тестирование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Дикорастущие цветочно-декоративные растения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Беседа, выполнение творческой работы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ind w:left="7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34"/>
              </w:tabs>
              <w:ind w:left="3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Основы флористики и фитодизайна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Особенности составления композиций 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Композиции из сухоцветов, плодов, ягод, веточек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</w:t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Конструирование из природного материала 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Наблюдение, анализ, беседа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Объемные композиции из природного материала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Создание зимних букетов из засушенных растений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работы, выставка творческих работ 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ind w:left="360" w:hanging="2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pos="34"/>
              </w:tabs>
              <w:ind w:left="3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Составление букетов 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36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Правила срезки цветов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ind w:left="360" w:hanging="28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Составление букета и его размещение в помещении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ind w:left="36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pos="34"/>
              </w:tabs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Выставка-конкурс  букетов «Лето-2019»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360" w:hanging="2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творческой работы, выставка творческих работ учащихся</w:t>
            </w:r>
          </w:p>
        </w:tc>
      </w:tr>
      <w:tr>
        <w:trPr>
          <w:trHeight w:val="478" w:hRule="atLeast"/>
        </w:trPr>
        <w:tc>
          <w:tcPr>
            <w:tcBorders>
              <w:left w:color="000000" w:space="0" w:sz="6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ind w:left="36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pos="34"/>
              </w:tabs>
              <w:ind w:left="34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Всего: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ind w:left="360" w:hanging="2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ind w:left="360" w:hanging="22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1.2.2 Содержание учебного плана</w:t>
      </w:r>
    </w:p>
    <w:p w:rsidR="00000000" w:rsidDel="00000000" w:rsidP="00000000" w:rsidRDefault="00000000" w:rsidRPr="00000000" w14:paraId="0000015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1. Цветочно-декоративные растения</w:t>
      </w:r>
    </w:p>
    <w:p w:rsidR="00000000" w:rsidDel="00000000" w:rsidP="00000000" w:rsidRDefault="00000000" w:rsidRPr="00000000" w14:paraId="00000155">
      <w:pPr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Теория: </w:t>
      </w:r>
      <w:r w:rsidDel="00000000" w:rsidR="00000000" w:rsidRPr="00000000">
        <w:rPr>
          <w:sz w:val="28"/>
          <w:szCs w:val="28"/>
          <w:rtl w:val="0"/>
        </w:rPr>
        <w:t xml:space="preserve">Виды деятельности, предусмотренные программой. Значение цветочно-декоративных растений в жизни человека и охрана зеленых насаждений. Виды цветочно-декоративных растений, их использование в оформлении. Стили оформления.</w:t>
      </w:r>
    </w:p>
    <w:p w:rsidR="00000000" w:rsidDel="00000000" w:rsidP="00000000" w:rsidRDefault="00000000" w:rsidRPr="00000000" w14:paraId="0000015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Многообразие деревьев и кустарников, используемых в озеленении. Культурные формы деревьев и кустарников. Широколиственные, мелколиственные и хвойные деревья и лианы. Быстро и медленно растущие деревья и кустарники. Оформление цветников. Элементы цветочного оформления; цветочно-декоративные композиции. Правила сочетания колера в цветниках. Ассортимент цветочного оформления. Биологические особенности однолетних, двухлетних и многолетних цветочно-декоративных растений. Условия их произрастания. Календарь цветения цветочно-декоративных растений. Правила посадки.Уход за цветочно-декоративными растениями. Условия, необходимые для роста, развития и цветения растений. Правила ухода за однолетними, двухлетними и многолетними растениями. Дикорастущие цветочно-декоративные растения. Виды красивоцветущих декоративных растений. Их биологические особенности. Использование диких красивоцветущих растений в озеленении. Условия необходимые для их роста и развития при посадке на участке с ландшафтным оформлением; правила ухода за ними. </w:t>
      </w:r>
    </w:p>
    <w:p w:rsidR="00000000" w:rsidDel="00000000" w:rsidP="00000000" w:rsidRDefault="00000000" w:rsidRPr="00000000" w14:paraId="00000158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sz w:val="28"/>
          <w:szCs w:val="28"/>
          <w:rtl w:val="0"/>
        </w:rPr>
        <w:t xml:space="preserve"> Инструктаж по технике безопасности труда.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Составление эскизов оформления участка. Подбор растений по времени цветения, окраске, высоте. Сбор веток деревьев и кустарников для определения вида. Ведение календаря цветения. Наблюдение за ростом и развитием цветочно-декоративных растений. Изготовление гербариев из засушенных цветов, фотографирование лучших экземпляров цветущих растений, создание тематической презентации. Работа с определителем растений.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Экскурсия «Осмотр цветников и изучение декоративных насаждений на территории естественнонаучного комплекса Дворца творчества детей и молодежи».</w:t>
      </w:r>
    </w:p>
    <w:p w:rsidR="00000000" w:rsidDel="00000000" w:rsidP="00000000" w:rsidRDefault="00000000" w:rsidRPr="00000000" w14:paraId="00000159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Форма контроля:</w:t>
      </w:r>
      <w:r w:rsidDel="00000000" w:rsidR="00000000" w:rsidRPr="00000000">
        <w:rPr>
          <w:sz w:val="28"/>
          <w:szCs w:val="28"/>
          <w:rtl w:val="0"/>
        </w:rPr>
        <w:t xml:space="preserve"> беседа, выполнение творческих работ. </w:t>
      </w:r>
    </w:p>
    <w:p w:rsidR="00000000" w:rsidDel="00000000" w:rsidP="00000000" w:rsidRDefault="00000000" w:rsidRPr="00000000" w14:paraId="0000015A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Демонстрации:</w:t>
      </w:r>
      <w:r w:rsidDel="00000000" w:rsidR="00000000" w:rsidRPr="00000000">
        <w:rPr>
          <w:sz w:val="28"/>
          <w:szCs w:val="28"/>
          <w:rtl w:val="0"/>
        </w:rPr>
        <w:t xml:space="preserve"> Видео презентация по ландшафтному дизайну. Демонстрация эскизов цветников. Демонстрация видеофильма, гербария, фото, иллюстраций. </w:t>
      </w:r>
    </w:p>
    <w:p w:rsidR="00000000" w:rsidDel="00000000" w:rsidP="00000000" w:rsidRDefault="00000000" w:rsidRPr="00000000" w14:paraId="0000015B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sz w:val="28"/>
          <w:szCs w:val="28"/>
          <w:rtl w:val="0"/>
        </w:rPr>
        <w:t xml:space="preserve"> альбомные листы, ватман, пишущие и чертежные принадлежности, линейки, треугольник, цветные карандаши, фломастеры.  </w:t>
      </w:r>
    </w:p>
    <w:p w:rsidR="00000000" w:rsidDel="00000000" w:rsidP="00000000" w:rsidRDefault="00000000" w:rsidRPr="00000000" w14:paraId="0000015C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2.  Основы флористики и фитодизайна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pos="900"/>
        </w:tabs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pos="900"/>
        </w:tabs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Теория</w:t>
      </w:r>
      <w:r w:rsidDel="00000000" w:rsidR="00000000" w:rsidRPr="00000000">
        <w:rPr>
          <w:sz w:val="28"/>
          <w:szCs w:val="28"/>
          <w:rtl w:val="0"/>
        </w:rPr>
        <w:t xml:space="preserve">: Особенности составления композиций с использованием различных природных материалов. Композиции из сухоцветов, плодов, ягод, веточек. Конструирование из природного материала. Объемные композиции из природного материала. Особенности создания зимних букетов из засушенных растений.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Сбор природных материалов для творческой работы. Создание композиций из сухоцветов, плодов, ягод, веточек, конструирование из природного материала. Создание объемных композиций и зимних букетов из подготовленного флористического материала. </w:t>
      </w:r>
    </w:p>
    <w:p w:rsidR="00000000" w:rsidDel="00000000" w:rsidP="00000000" w:rsidRDefault="00000000" w:rsidRPr="00000000" w14:paraId="00000161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Форма контроля:</w:t>
      </w:r>
      <w:r w:rsidDel="00000000" w:rsidR="00000000" w:rsidRPr="00000000">
        <w:rPr>
          <w:sz w:val="28"/>
          <w:szCs w:val="28"/>
          <w:rtl w:val="0"/>
        </w:rPr>
        <w:t xml:space="preserve"> беседа, выполнение творческих работ, выставка работ учащихся.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Демонстрация видео мастер-классов по созданию композиций из природного материала, топиариев, зимних букетов. </w:t>
      </w:r>
    </w:p>
    <w:p w:rsidR="00000000" w:rsidDel="00000000" w:rsidP="00000000" w:rsidRDefault="00000000" w:rsidRPr="00000000" w14:paraId="00000163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sz w:val="28"/>
          <w:szCs w:val="28"/>
          <w:rtl w:val="0"/>
        </w:rPr>
        <w:t xml:space="preserve"> природные материалы: шишки, плоды каштана, желуди, веточки, семена, ягоды; засушенные растения, листья, цветы. Ножницы большие и маленькие. Пинцет. Клей ПВА, «Момент», кисточки для клея. Линейка, треугольник. Бумага цветная. Картон. Декоративные материалы для оформления букетов.</w:t>
      </w:r>
    </w:p>
    <w:p w:rsidR="00000000" w:rsidDel="00000000" w:rsidP="00000000" w:rsidRDefault="00000000" w:rsidRPr="00000000" w14:paraId="00000164">
      <w:pPr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6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3. Составление букетов</w:t>
      </w:r>
    </w:p>
    <w:p w:rsidR="00000000" w:rsidDel="00000000" w:rsidP="00000000" w:rsidRDefault="00000000" w:rsidRPr="00000000" w14:paraId="00000166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Теория:</w:t>
      </w:r>
      <w:r w:rsidDel="00000000" w:rsidR="00000000" w:rsidRPr="00000000">
        <w:rPr>
          <w:sz w:val="28"/>
          <w:szCs w:val="28"/>
          <w:rtl w:val="0"/>
        </w:rPr>
        <w:t xml:space="preserve"> Правила срезки цветов, уход за срезанными цветами, соблюдение совместимости срезанных цветов, определение цветов по окраске, величине и форме.  Составление букета и его размещение в помещении. Объявление конкурса на составление лучшего букета. </w:t>
      </w:r>
    </w:p>
    <w:p w:rsidR="00000000" w:rsidDel="00000000" w:rsidP="00000000" w:rsidRDefault="00000000" w:rsidRPr="00000000" w14:paraId="00000167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sz w:val="28"/>
          <w:szCs w:val="28"/>
          <w:rtl w:val="0"/>
        </w:rPr>
        <w:t xml:space="preserve"> Срезка цветов, уход за срезанными цветами, определение цветов по окраске, величине и форме, составление букета.</w:t>
      </w:r>
    </w:p>
    <w:p w:rsidR="00000000" w:rsidDel="00000000" w:rsidP="00000000" w:rsidRDefault="00000000" w:rsidRPr="00000000" w14:paraId="00000168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Форма контроля:</w:t>
      </w:r>
      <w:r w:rsidDel="00000000" w:rsidR="00000000" w:rsidRPr="00000000">
        <w:rPr>
          <w:sz w:val="28"/>
          <w:szCs w:val="28"/>
          <w:rtl w:val="0"/>
        </w:rPr>
        <w:t xml:space="preserve"> беседа, выполнение творческих работ, выставка работ учащихся.</w:t>
      </w:r>
    </w:p>
    <w:p w:rsidR="00000000" w:rsidDel="00000000" w:rsidP="00000000" w:rsidRDefault="00000000" w:rsidRPr="00000000" w14:paraId="00000169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Демонстрации:</w:t>
      </w:r>
      <w:r w:rsidDel="00000000" w:rsidR="00000000" w:rsidRPr="00000000">
        <w:rPr>
          <w:sz w:val="28"/>
          <w:szCs w:val="28"/>
          <w:rtl w:val="0"/>
        </w:rPr>
        <w:t xml:space="preserve"> Видео мастер-класс по составлению букетов.</w:t>
      </w:r>
    </w:p>
    <w:p w:rsidR="00000000" w:rsidDel="00000000" w:rsidP="00000000" w:rsidRDefault="00000000" w:rsidRPr="00000000" w14:paraId="0000016A">
      <w:pPr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sz w:val="28"/>
          <w:szCs w:val="28"/>
          <w:rtl w:val="0"/>
        </w:rPr>
        <w:t xml:space="preserve"> вазы, декоративная</w:t>
      </w:r>
      <w:r w:rsidDel="00000000" w:rsidR="00000000" w:rsidRPr="00000000">
        <w:rPr>
          <w:rtl w:val="0"/>
        </w:rPr>
        <w:t xml:space="preserve"> лента для букетов.</w:t>
      </w:r>
    </w:p>
    <w:p w:rsidR="00000000" w:rsidDel="00000000" w:rsidP="00000000" w:rsidRDefault="00000000" w:rsidRPr="00000000" w14:paraId="000001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360" w:firstLine="0"/>
        <w:jc w:val="center"/>
        <w:rPr>
          <w:b w:val="1"/>
        </w:rPr>
        <w:sectPr>
          <w:footerReference r:id="rId8" w:type="default"/>
          <w:pgSz w:h="16838" w:w="11906"/>
          <w:pgMar w:bottom="1134" w:top="1134" w:left="1701" w:right="567" w:header="708" w:footer="708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16F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 Календарный учебный график</w:t>
      </w:r>
    </w:p>
    <w:p w:rsidR="00000000" w:rsidDel="00000000" w:rsidP="00000000" w:rsidRDefault="00000000" w:rsidRPr="00000000" w14:paraId="0000017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Краткосрочная общеразвивающая  программа «Ландшафтный дизайн»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 д/о – Кирюхина Ольга Сергеевна</w:t>
      </w:r>
    </w:p>
    <w:p w:rsidR="00000000" w:rsidDel="00000000" w:rsidP="00000000" w:rsidRDefault="00000000" w:rsidRPr="00000000" w14:paraId="00000172">
      <w:pPr>
        <w:pStyle w:val="Subtitle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проведения: ОГБУ ДО ДТДМ Естественнонаучный комплекс, кабинет № 2 «Махаон»</w:t>
      </w:r>
    </w:p>
    <w:p w:rsidR="00000000" w:rsidDel="00000000" w:rsidP="00000000" w:rsidRDefault="00000000" w:rsidRPr="00000000" w14:paraId="000001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Время проведения занятий</w:t>
      </w:r>
    </w:p>
    <w:p w:rsidR="00000000" w:rsidDel="00000000" w:rsidP="00000000" w:rsidRDefault="00000000" w:rsidRPr="00000000" w14:paraId="000001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Изменения расписания занятий:</w:t>
      </w:r>
    </w:p>
    <w:tbl>
      <w:tblPr>
        <w:tblStyle w:val="Table7"/>
        <w:tblW w:w="14663.0" w:type="dxa"/>
        <w:jc w:val="left"/>
        <w:tblInd w:w="-60.0" w:type="dxa"/>
        <w:tblLayout w:type="fixed"/>
        <w:tblLook w:val="0000"/>
      </w:tblPr>
      <w:tblGrid>
        <w:gridCol w:w="424"/>
        <w:gridCol w:w="3120"/>
        <w:gridCol w:w="1134"/>
        <w:gridCol w:w="1559"/>
        <w:gridCol w:w="1843"/>
        <w:gridCol w:w="1985"/>
        <w:gridCol w:w="2613"/>
        <w:gridCol w:w="1985"/>
        <w:tblGridChange w:id="0">
          <w:tblGrid>
            <w:gridCol w:w="424"/>
            <w:gridCol w:w="3120"/>
            <w:gridCol w:w="1134"/>
            <w:gridCol w:w="1559"/>
            <w:gridCol w:w="1843"/>
            <w:gridCol w:w="1985"/>
            <w:gridCol w:w="2613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планируемая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(число, месяц)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фактическая</w:t>
            </w:r>
          </w:p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(число, месяц)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Причина изменения даты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Введение в программу. Инструктаж по ТБ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декоративных растений  в оформлении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Тестирование, 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Деревья и кустарники в озеленении.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Наблюдение, анализ, 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Оформление цветников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творческих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Уход за цветочно-декоративными растениями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Беседа, тестирование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Дикорастущие цветочно-декоративные растения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Беседа, выполнение творческих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Особенности составления композиций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Композиции из сухоцветов, плодов, ягод, веточек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творческих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Конструирование из природного материала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Наблюдение, анализ, 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Объемные композиции из природного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творческих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зимних букетов из засушенных растений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творческих работ. Выставка работ учащихся.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срезки цветов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Составление букета и его размещение в помещении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творческих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Выставка-конкурс  букетов «Лето-2020»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ЭО и ДОТ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Выставка работ учащихся.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tabs>
                <w:tab w:val="left" w:pos="0"/>
                <w:tab w:val="left" w:pos="8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ind w:left="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both"/>
        <w:rPr/>
        <w:sectPr>
          <w:type w:val="nextPage"/>
          <w:pgSz w:h="16838" w:w="11906"/>
          <w:pgMar w:bottom="1134" w:top="1134" w:left="1701" w:right="567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2.2. Условия реализации программы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эффективной реализации настоящей программы необходимы</w:t>
      </w:r>
    </w:p>
    <w:p w:rsidR="00000000" w:rsidDel="00000000" w:rsidP="00000000" w:rsidRDefault="00000000" w:rsidRPr="00000000" w14:paraId="000001F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определённые условия:</w:t>
      </w:r>
    </w:p>
    <w:p w:rsidR="00000000" w:rsidDel="00000000" w:rsidP="00000000" w:rsidRDefault="00000000" w:rsidRPr="00000000" w14:paraId="000001FA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наличие помещения для учебных занятий, рассчитанного на 15 человек и отвечающего правилам СанПин;</w:t>
      </w:r>
    </w:p>
    <w:p w:rsidR="00000000" w:rsidDel="00000000" w:rsidP="00000000" w:rsidRDefault="00000000" w:rsidRPr="00000000" w14:paraId="000001FB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регулярное посещение занятий;</w:t>
      </w:r>
    </w:p>
    <w:p w:rsidR="00000000" w:rsidDel="00000000" w:rsidP="00000000" w:rsidRDefault="00000000" w:rsidRPr="00000000" w14:paraId="000001FC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наличие материальной базы: на занятиях предусмотрено использование компьютера, теле- и видеоаппаратуры, учебных видеофильмов по темам программы; наличие инструментов, используемых для фитодизайна и садового инвентаря для оформления садовых участков; </w:t>
      </w:r>
    </w:p>
    <w:p w:rsidR="00000000" w:rsidDel="00000000" w:rsidP="00000000" w:rsidRDefault="00000000" w:rsidRPr="00000000" w14:paraId="000001FD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наличие учебно–методической базы. Использование наглядных пособий, ТСО способствует лучшему изучению материала и позволяет разнообразить формы и методы занятий. Педагог должен иметь у себя комплект раздаточного материала, сгруппированного по темам.</w:t>
      </w:r>
    </w:p>
    <w:p w:rsidR="00000000" w:rsidDel="00000000" w:rsidP="00000000" w:rsidRDefault="00000000" w:rsidRPr="00000000" w14:paraId="000001FE">
      <w:pPr>
        <w:numPr>
          <w:ilvl w:val="0"/>
          <w:numId w:val="6"/>
        </w:numPr>
        <w:ind w:left="567" w:hanging="42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:rsidR="00000000" w:rsidDel="00000000" w:rsidP="00000000" w:rsidRDefault="00000000" w:rsidRPr="00000000" w14:paraId="000001F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Образовательный процесс по программе предусматривает широкое использование иллюстративного материала, использование методических пособий. В ходе работы используется комплекс мультимедийных материалов, который постоянно пополняется и расширяется. В презентациях содержится информация, иллюстрированная яркими картинками и фотографиями, содержатся интерактивные задания. </w:t>
      </w:r>
    </w:p>
    <w:p w:rsidR="00000000" w:rsidDel="00000000" w:rsidP="00000000" w:rsidRDefault="00000000" w:rsidRPr="00000000" w14:paraId="00000200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Перечень материалов и оборудования к программе </w:t>
      </w:r>
    </w:p>
    <w:p w:rsidR="00000000" w:rsidDel="00000000" w:rsidP="00000000" w:rsidRDefault="00000000" w:rsidRPr="00000000" w14:paraId="00000202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Картон</w:t>
      </w:r>
    </w:p>
    <w:p w:rsidR="00000000" w:rsidDel="00000000" w:rsidP="00000000" w:rsidRDefault="00000000" w:rsidRPr="00000000" w14:paraId="00000203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Ножницы большие и маленькие</w:t>
      </w:r>
    </w:p>
    <w:p w:rsidR="00000000" w:rsidDel="00000000" w:rsidP="00000000" w:rsidRDefault="00000000" w:rsidRPr="00000000" w14:paraId="00000204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Пинцет</w:t>
      </w:r>
    </w:p>
    <w:p w:rsidR="00000000" w:rsidDel="00000000" w:rsidP="00000000" w:rsidRDefault="00000000" w:rsidRPr="00000000" w14:paraId="00000205">
      <w:pPr>
        <w:numPr>
          <w:ilvl w:val="0"/>
          <w:numId w:val="12"/>
        </w:numPr>
        <w:ind w:left="720" w:right="257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Клей ПВА, «Момент», кисточки для клея</w:t>
      </w:r>
    </w:p>
    <w:p w:rsidR="00000000" w:rsidDel="00000000" w:rsidP="00000000" w:rsidRDefault="00000000" w:rsidRPr="00000000" w14:paraId="00000206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Линейка, треугольник</w:t>
      </w:r>
    </w:p>
    <w:p w:rsidR="00000000" w:rsidDel="00000000" w:rsidP="00000000" w:rsidRDefault="00000000" w:rsidRPr="00000000" w14:paraId="00000207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Чертежные принадлежности</w:t>
      </w:r>
    </w:p>
    <w:p w:rsidR="00000000" w:rsidDel="00000000" w:rsidP="00000000" w:rsidRDefault="00000000" w:rsidRPr="00000000" w14:paraId="00000208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Бумага цветная</w:t>
      </w:r>
    </w:p>
    <w:p w:rsidR="00000000" w:rsidDel="00000000" w:rsidP="00000000" w:rsidRDefault="00000000" w:rsidRPr="00000000" w14:paraId="00000209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Карандаши цветные, фломастеры</w:t>
      </w:r>
    </w:p>
    <w:p w:rsidR="00000000" w:rsidDel="00000000" w:rsidP="00000000" w:rsidRDefault="00000000" w:rsidRPr="00000000" w14:paraId="0000020A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Альбомы для рисования</w:t>
      </w:r>
    </w:p>
    <w:p w:rsidR="00000000" w:rsidDel="00000000" w:rsidP="00000000" w:rsidRDefault="00000000" w:rsidRPr="00000000" w14:paraId="0000020B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Ватман </w:t>
      </w:r>
    </w:p>
    <w:p w:rsidR="00000000" w:rsidDel="00000000" w:rsidP="00000000" w:rsidRDefault="00000000" w:rsidRPr="00000000" w14:paraId="0000020C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Декоративная лента</w:t>
      </w:r>
    </w:p>
    <w:p w:rsidR="00000000" w:rsidDel="00000000" w:rsidP="00000000" w:rsidRDefault="00000000" w:rsidRPr="00000000" w14:paraId="0000020D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Декоративные материалы для оформления букетов</w:t>
      </w:r>
    </w:p>
    <w:p w:rsidR="00000000" w:rsidDel="00000000" w:rsidP="00000000" w:rsidRDefault="00000000" w:rsidRPr="00000000" w14:paraId="0000020E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Коробки картонные для хранения  растительного материала</w:t>
      </w:r>
    </w:p>
    <w:p w:rsidR="00000000" w:rsidDel="00000000" w:rsidP="00000000" w:rsidRDefault="00000000" w:rsidRPr="00000000" w14:paraId="0000020F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Схема «Цветовой круг Освальда»</w:t>
      </w:r>
    </w:p>
    <w:p w:rsidR="00000000" w:rsidDel="00000000" w:rsidP="00000000" w:rsidRDefault="00000000" w:rsidRPr="00000000" w14:paraId="00000210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Фотоаппарат </w:t>
      </w:r>
    </w:p>
    <w:p w:rsidR="00000000" w:rsidDel="00000000" w:rsidP="00000000" w:rsidRDefault="00000000" w:rsidRPr="00000000" w14:paraId="00000211">
      <w:pPr>
        <w:numPr>
          <w:ilvl w:val="0"/>
          <w:numId w:val="1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Мультимедийное оборудование</w:t>
      </w:r>
    </w:p>
    <w:p w:rsidR="00000000" w:rsidDel="00000000" w:rsidP="00000000" w:rsidRDefault="00000000" w:rsidRPr="00000000" w14:paraId="000002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2.3. Формы аттестации и оценочные материалы</w:t>
      </w:r>
    </w:p>
    <w:p w:rsidR="00000000" w:rsidDel="00000000" w:rsidP="00000000" w:rsidRDefault="00000000" w:rsidRPr="00000000" w14:paraId="0000021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Процесс обучения по дополнительной общеразвивающей программе предусматривает следующие формы диагностики и аттестации:</w:t>
      </w:r>
    </w:p>
    <w:p w:rsidR="00000000" w:rsidDel="00000000" w:rsidP="00000000" w:rsidRDefault="00000000" w:rsidRPr="00000000" w14:paraId="0000021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Промежуточная аттестация </w:t>
      </w:r>
      <w:r w:rsidDel="00000000" w:rsidR="00000000" w:rsidRPr="00000000">
        <w:rPr>
          <w:sz w:val="28"/>
          <w:szCs w:val="28"/>
          <w:rtl w:val="0"/>
        </w:rPr>
        <w:t xml:space="preserve">проводится в период изучения программы в форме собеседований, викторин, выставок, тестирований с использованием чатов в мессенджерах педагога и обучающихся, соц.сетях.</w:t>
      </w:r>
    </w:p>
    <w:p w:rsidR="00000000" w:rsidDel="00000000" w:rsidP="00000000" w:rsidRDefault="00000000" w:rsidRPr="00000000" w14:paraId="0000021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Итоговая аттестация  </w:t>
      </w:r>
      <w:r w:rsidDel="00000000" w:rsidR="00000000" w:rsidRPr="00000000">
        <w:rPr>
          <w:sz w:val="28"/>
          <w:szCs w:val="28"/>
          <w:rtl w:val="0"/>
        </w:rPr>
        <w:t xml:space="preserve">проводится по окончании  изучения всей программы  в форме тестирования, итоговой  выставки.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6812"/>
        </w:tabs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отслеживания и фиксации результатов освоения программы:</w:t>
      </w:r>
    </w:p>
    <w:p w:rsidR="00000000" w:rsidDel="00000000" w:rsidP="00000000" w:rsidRDefault="00000000" w:rsidRPr="00000000" w14:paraId="00000219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материал для анкетирования и тестирования учащихся; </w:t>
      </w:r>
    </w:p>
    <w:p w:rsidR="00000000" w:rsidDel="00000000" w:rsidP="00000000" w:rsidRDefault="00000000" w:rsidRPr="00000000" w14:paraId="0000021A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планы к проведению педагогического наблюдения; методики отслеживания личностных изменений учащихся.</w:t>
      </w:r>
    </w:p>
    <w:p w:rsidR="00000000" w:rsidDel="00000000" w:rsidP="00000000" w:rsidRDefault="00000000" w:rsidRPr="00000000" w14:paraId="0000021B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журнал посещаемости;</w:t>
      </w:r>
    </w:p>
    <w:p w:rsidR="00000000" w:rsidDel="00000000" w:rsidP="00000000" w:rsidRDefault="00000000" w:rsidRPr="00000000" w14:paraId="0000021C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 готовых работ;</w:t>
      </w:r>
    </w:p>
    <w:p w:rsidR="00000000" w:rsidDel="00000000" w:rsidP="00000000" w:rsidRDefault="00000000" w:rsidRPr="00000000" w14:paraId="0000021D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фотоматериалы.</w:t>
      </w:r>
    </w:p>
    <w:p w:rsidR="00000000" w:rsidDel="00000000" w:rsidP="00000000" w:rsidRDefault="00000000" w:rsidRPr="00000000" w14:paraId="0000021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Формы предъявления и демонстрации образовательных результатов:</w:t>
      </w:r>
    </w:p>
    <w:p w:rsidR="00000000" w:rsidDel="00000000" w:rsidP="00000000" w:rsidRDefault="00000000" w:rsidRPr="00000000" w14:paraId="00000220">
      <w:pPr>
        <w:numPr>
          <w:ilvl w:val="0"/>
          <w:numId w:val="5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аналитический материал по итогам проведения промежуточной и итоговой аттестации;</w:t>
      </w:r>
    </w:p>
    <w:p w:rsidR="00000000" w:rsidDel="00000000" w:rsidP="00000000" w:rsidRDefault="00000000" w:rsidRPr="00000000" w14:paraId="00000221">
      <w:pPr>
        <w:numPr>
          <w:ilvl w:val="0"/>
          <w:numId w:val="5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отчёт итоговый  по окончании учебного курса;</w:t>
      </w:r>
    </w:p>
    <w:p w:rsidR="00000000" w:rsidDel="00000000" w:rsidP="00000000" w:rsidRDefault="00000000" w:rsidRPr="00000000" w14:paraId="00000222">
      <w:pPr>
        <w:numPr>
          <w:ilvl w:val="0"/>
          <w:numId w:val="5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выставка творческих работ.</w:t>
      </w:r>
    </w:p>
    <w:p w:rsidR="00000000" w:rsidDel="00000000" w:rsidP="00000000" w:rsidRDefault="00000000" w:rsidRPr="00000000" w14:paraId="000002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2.4. Методические материалы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программе разработаны учебно-методические комплексы для учащихся.</w:t>
      </w:r>
    </w:p>
    <w:p w:rsidR="00000000" w:rsidDel="00000000" w:rsidP="00000000" w:rsidRDefault="00000000" w:rsidRPr="00000000" w14:paraId="00000226">
      <w:pPr>
        <w:tabs>
          <w:tab w:val="left" w:pos="1258"/>
        </w:tabs>
        <w:ind w:left="36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Методические материалы к занятиям</w:t>
      </w:r>
    </w:p>
    <w:tbl>
      <w:tblPr>
        <w:tblStyle w:val="Table8"/>
        <w:tblW w:w="9567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"/>
        <w:gridCol w:w="4515"/>
        <w:gridCol w:w="4162"/>
        <w:tblGridChange w:id="0">
          <w:tblGrid>
            <w:gridCol w:w="890"/>
            <w:gridCol w:w="4515"/>
            <w:gridCol w:w="4162"/>
          </w:tblGrid>
        </w:tblGridChange>
      </w:tblGrid>
      <w:tr>
        <w:tc>
          <w:tcPr/>
          <w:p w:rsidR="00000000" w:rsidDel="00000000" w:rsidP="00000000" w:rsidRDefault="00000000" w:rsidRPr="00000000" w14:paraId="00000227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1258"/>
              </w:tabs>
              <w:ind w:left="360" w:hanging="32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Название</w:t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Ссылка на источник</w:t>
            </w:r>
          </w:p>
        </w:tc>
      </w:tr>
      <w:tr>
        <w:tc>
          <w:tcPr/>
          <w:p w:rsidR="00000000" w:rsidDel="00000000" w:rsidP="00000000" w:rsidRDefault="00000000" w:rsidRPr="00000000" w14:paraId="0000022A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Учебный фильм «Белые и красные розы в саду»</w:t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https://www.youtube.com</w:t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Презентация к занятию «Букет и цвет»</w:t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1258"/>
              </w:tabs>
              <w:rPr/>
            </w:pPr>
            <w:r w:rsidDel="00000000" w:rsidR="00000000" w:rsidRPr="00000000">
              <w:rPr>
                <w:rtl w:val="0"/>
              </w:rPr>
              <w:t xml:space="preserve">https://easyen.ru/load/tekhnologija/</w:t>
            </w:r>
          </w:p>
        </w:tc>
      </w:tr>
      <w:tr>
        <w:tc>
          <w:tcPr/>
          <w:p w:rsidR="00000000" w:rsidDel="00000000" w:rsidP="00000000" w:rsidRDefault="00000000" w:rsidRPr="00000000" w14:paraId="00000230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Презентация к занятию «Букеты»</w:t>
            </w:r>
          </w:p>
        </w:tc>
        <w:tc>
          <w:tcPr/>
          <w:p w:rsidR="00000000" w:rsidDel="00000000" w:rsidP="00000000" w:rsidRDefault="00000000" w:rsidRPr="00000000" w14:paraId="00000232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https://pptcloud.ru/tehnologi/buket-tsvetov</w:t>
            </w:r>
          </w:p>
        </w:tc>
      </w:tr>
      <w:tr>
        <w:tc>
          <w:tcPr/>
          <w:p w:rsidR="00000000" w:rsidDel="00000000" w:rsidP="00000000" w:rsidRDefault="00000000" w:rsidRPr="00000000" w14:paraId="00000233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Учебный фильм «Великолепные лилии»</w:t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https://www.youtube.com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Викторина по цветоводству «Верю – не верю»</w:t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Приложение 1</w:t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Презентация к занятию «Газон»</w:t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https://pptcloud.ru/tehnologi/buket-tsvetov</w:t>
            </w:r>
          </w:p>
        </w:tc>
      </w:tr>
      <w:tr>
        <w:tc>
          <w:tcPr/>
          <w:p w:rsidR="00000000" w:rsidDel="00000000" w:rsidP="00000000" w:rsidRDefault="00000000" w:rsidRPr="00000000" w14:paraId="0000023C">
            <w:pPr>
              <w:tabs>
                <w:tab w:val="left" w:pos="1258"/>
              </w:tabs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1258"/>
              </w:tabs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Викторина «Загадки-обманки»</w:t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1258"/>
              </w:tabs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Приложение 1</w:t>
            </w:r>
          </w:p>
        </w:tc>
      </w:tr>
    </w:tbl>
    <w:p w:rsidR="00000000" w:rsidDel="00000000" w:rsidP="00000000" w:rsidRDefault="00000000" w:rsidRPr="00000000" w14:paraId="000002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245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Лихарев В.С. Удивительное на грядке. – Саратов: Информационно – издательский центр государственно – кооперативного объединения «Заволжье», 1992.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Бондорина И.А., Сапелин А.Ю. «Декоративно-лиственные деревья и кустарники для климатических условий России» - М., 2005 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Гишева Е.А., СароноваН.А. Леванова М.Д. «Современный дизайн участка» ООО ИКТЦ «ЛАДА»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Коновалова Т., Шевырева Н. – «Декоративные кустарники в дизайне сада», М., 2005</w:t>
      </w:r>
    </w:p>
    <w:p w:rsidR="00000000" w:rsidDel="00000000" w:rsidP="00000000" w:rsidRDefault="00000000" w:rsidRPr="00000000" w14:paraId="0000024A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Первушина О.М. Столбова В.Г. Природа и творчество.- Пермь, 1990.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Сапелин А.Ю. «Живые изгороди» - М., 2007 </w:t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Сокольская О.Б  История садово-паркового искусства. – М: Инфра, 2004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Спирина Е.В. Декоративное оформление участка [Текст]: методическое пособие / Е.В. Спирина, Н.В. Смирнова. – Ульяновск: УИПКПРО, 2011. – 64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Сурина М.О.  Цвет и символ в искусстве, дизайне и архитектуре. – Ростов-на-Дону, Март, 2003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134" w:top="1134" w:left="1701" w:right="746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–"/>
      <w:lvlJc w:val="left"/>
      <w:pPr>
        <w:ind w:left="1440" w:hanging="360"/>
      </w:pPr>
      <w:rPr/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–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–"/>
      <w:lvlJc w:val="left"/>
      <w:pPr>
        <w:ind w:left="249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–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1"/>
      <w:numFmt w:val="decimal"/>
      <w:lvlText w:val="%2"/>
      <w:lvlJc w:val="left"/>
      <w:pPr>
        <w:ind w:left="1620" w:hanging="54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</w:pPr>
    <w:rPr>
      <w:b w:val="1"/>
      <w:sz w:val="36"/>
      <w:szCs w:val="36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a" w:default="1">
    <w:name w:val="Normal"/>
    <w:qFormat w:val="1"/>
    <w:rsid w:val="009355F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 w:val="1"/>
    <w:rsid w:val="009355FE"/>
    <w:pPr>
      <w:keepNext w:val="1"/>
      <w:ind w:left="360"/>
      <w:outlineLvl w:val="5"/>
    </w:pPr>
    <w:rPr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60" w:customStyle="1">
    <w:name w:val="Заголовок 6 Знак"/>
    <w:link w:val="6"/>
    <w:uiPriority w:val="99"/>
    <w:locked w:val="1"/>
    <w:rsid w:val="009355FE"/>
    <w:rPr>
      <w:rFonts w:ascii="Times New Roman" w:cs="Times New Roman" w:hAnsi="Times New Roman"/>
      <w:b w:val="1"/>
      <w:bCs w:val="1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 w:val="1"/>
    <w:rsid w:val="009355FE"/>
    <w:pPr>
      <w:jc w:val="center"/>
    </w:pPr>
    <w:rPr>
      <w:b w:val="1"/>
      <w:bCs w:val="1"/>
    </w:rPr>
  </w:style>
  <w:style w:type="character" w:styleId="a4" w:customStyle="1">
    <w:name w:val="Заголовок Знак"/>
    <w:link w:val="a3"/>
    <w:uiPriority w:val="99"/>
    <w:locked w:val="1"/>
    <w:rsid w:val="009355FE"/>
    <w:rPr>
      <w:rFonts w:ascii="Times New Roman" w:cs="Times New Roman" w:hAnsi="Times New Roman"/>
      <w:b w:val="1"/>
      <w:bCs w:val="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355FE"/>
    <w:rPr>
      <w:b w:val="1"/>
      <w:bCs w:val="1"/>
    </w:rPr>
  </w:style>
  <w:style w:type="character" w:styleId="a6" w:customStyle="1">
    <w:name w:val="Основной текст Знак"/>
    <w:link w:val="a5"/>
    <w:uiPriority w:val="99"/>
    <w:locked w:val="1"/>
    <w:rsid w:val="009355FE"/>
    <w:rPr>
      <w:rFonts w:ascii="Times New Roman" w:cs="Times New Roman" w:hAnsi="Times New Roman"/>
      <w:b w:val="1"/>
      <w:bCs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355FE"/>
    <w:pPr>
      <w:ind w:left="720"/>
    </w:pPr>
  </w:style>
  <w:style w:type="character" w:styleId="a8" w:customStyle="1">
    <w:name w:val="Основной текст с отступом Знак"/>
    <w:link w:val="a7"/>
    <w:uiPriority w:val="99"/>
    <w:locked w:val="1"/>
    <w:rsid w:val="009355FE"/>
    <w:rPr>
      <w:rFonts w:ascii="Times New Roman" w:cs="Times New Roman" w:hAnsi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uiPriority w:val="99"/>
    <w:rsid w:val="009355FE"/>
    <w:pPr>
      <w:spacing w:after="120"/>
      <w:ind w:firstLine="210"/>
    </w:pPr>
    <w:rPr>
      <w:b w:val="0"/>
      <w:bCs w:val="0"/>
    </w:rPr>
  </w:style>
  <w:style w:type="character" w:styleId="aa" w:customStyle="1">
    <w:name w:val="Красная строка Знак"/>
    <w:basedOn w:val="a6"/>
    <w:link w:val="a9"/>
    <w:uiPriority w:val="99"/>
    <w:locked w:val="1"/>
    <w:rsid w:val="009355FE"/>
    <w:rPr>
      <w:rFonts w:ascii="Times New Roman" w:cs="Times New Roman" w:hAnsi="Times New Roman"/>
      <w:b w:val="1"/>
      <w:bCs w:val="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355FE"/>
    <w:rPr>
      <w:sz w:val="36"/>
      <w:szCs w:val="36"/>
    </w:rPr>
  </w:style>
  <w:style w:type="character" w:styleId="20" w:customStyle="1">
    <w:name w:val="Основной текст 2 Знак"/>
    <w:link w:val="2"/>
    <w:uiPriority w:val="99"/>
    <w:locked w:val="1"/>
    <w:rsid w:val="009355FE"/>
    <w:rPr>
      <w:rFonts w:ascii="Times New Roman" w:cs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355FE"/>
    <w:pPr>
      <w:ind w:left="360"/>
      <w:jc w:val="both"/>
    </w:pPr>
  </w:style>
  <w:style w:type="character" w:styleId="30" w:customStyle="1">
    <w:name w:val="Основной текст с отступом 3 Знак"/>
    <w:link w:val="3"/>
    <w:uiPriority w:val="99"/>
    <w:locked w:val="1"/>
    <w:rsid w:val="009355FE"/>
    <w:rPr>
      <w:rFonts w:ascii="Times New Roman" w:cs="Times New Roman" w:hAnsi="Times New Roman"/>
      <w:sz w:val="24"/>
      <w:szCs w:val="24"/>
      <w:lang w:eastAsia="ru-RU"/>
    </w:rPr>
  </w:style>
  <w:style w:type="paragraph" w:styleId="western" w:customStyle="1">
    <w:name w:val="western"/>
    <w:basedOn w:val="a"/>
    <w:uiPriority w:val="99"/>
    <w:rsid w:val="009355FE"/>
    <w:pPr>
      <w:spacing w:after="142" w:before="100" w:beforeAutospacing="1" w:line="288" w:lineRule="auto"/>
    </w:pPr>
    <w:rPr>
      <w:sz w:val="20"/>
      <w:szCs w:val="20"/>
    </w:rPr>
  </w:style>
  <w:style w:type="paragraph" w:styleId="ConsPlusTitle" w:customStyle="1">
    <w:name w:val="ConsPlusTitle"/>
    <w:uiPriority w:val="99"/>
    <w:rsid w:val="009355FE"/>
    <w:pPr>
      <w:widowControl w:val="0"/>
      <w:autoSpaceDE w:val="0"/>
      <w:autoSpaceDN w:val="0"/>
      <w:adjustRightInd w:val="0"/>
    </w:pPr>
    <w:rPr>
      <w:rFonts w:ascii="Arial" w:cs="Arial" w:eastAsia="Times New Roman" w:hAnsi="Arial"/>
      <w:b w:val="1"/>
      <w:bCs w:val="1"/>
      <w:sz w:val="16"/>
      <w:szCs w:val="16"/>
    </w:rPr>
  </w:style>
  <w:style w:type="character" w:styleId="apple-converted-space" w:customStyle="1">
    <w:name w:val="apple-converted-space"/>
    <w:basedOn w:val="a0"/>
    <w:uiPriority w:val="99"/>
    <w:rsid w:val="009355FE"/>
  </w:style>
  <w:style w:type="paragraph" w:styleId="c6" w:customStyle="1">
    <w:name w:val="c6"/>
    <w:basedOn w:val="a"/>
    <w:uiPriority w:val="99"/>
    <w:rsid w:val="009355FE"/>
    <w:pPr>
      <w:spacing w:after="100" w:afterAutospacing="1" w:before="100" w:beforeAutospacing="1"/>
    </w:pPr>
  </w:style>
  <w:style w:type="character" w:styleId="c2" w:customStyle="1">
    <w:name w:val="c2"/>
    <w:basedOn w:val="a0"/>
    <w:uiPriority w:val="99"/>
    <w:rsid w:val="009355FE"/>
  </w:style>
  <w:style w:type="paragraph" w:styleId="c33" w:customStyle="1">
    <w:name w:val="c33"/>
    <w:basedOn w:val="a"/>
    <w:uiPriority w:val="99"/>
    <w:rsid w:val="009355FE"/>
    <w:pPr>
      <w:spacing w:after="100" w:afterAutospacing="1" w:before="100" w:beforeAutospacing="1"/>
    </w:pPr>
  </w:style>
  <w:style w:type="paragraph" w:styleId="ab">
    <w:name w:val="header"/>
    <w:basedOn w:val="a"/>
    <w:link w:val="ac"/>
    <w:uiPriority w:val="99"/>
    <w:rsid w:val="006F443F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uiPriority w:val="99"/>
    <w:locked w:val="1"/>
    <w:rsid w:val="006F443F"/>
    <w:rPr>
      <w:rFonts w:ascii="Times New Roman" w:cs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F443F"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link w:val="ad"/>
    <w:uiPriority w:val="99"/>
    <w:locked w:val="1"/>
    <w:rsid w:val="006F443F"/>
    <w:rPr>
      <w:rFonts w:ascii="Times New Roman" w:cs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2101BA"/>
    <w:pPr>
      <w:spacing w:after="100" w:afterAutospacing="1" w:before="100" w:beforeAutospacing="1"/>
    </w:pPr>
  </w:style>
  <w:style w:type="paragraph" w:styleId="af0">
    <w:name w:val="List Paragraph"/>
    <w:basedOn w:val="a"/>
    <w:uiPriority w:val="99"/>
    <w:qFormat w:val="1"/>
    <w:rsid w:val="002101BA"/>
    <w:pPr>
      <w:spacing w:after="200" w:line="276" w:lineRule="auto"/>
      <w:ind w:left="720"/>
    </w:pPr>
    <w:rPr>
      <w:rFonts w:ascii="Calibri" w:cs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 w:val="1"/>
    <w:rsid w:val="00CC0A63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link w:val="21"/>
    <w:uiPriority w:val="99"/>
    <w:semiHidden w:val="1"/>
    <w:locked w:val="1"/>
    <w:rsid w:val="00CC0A63"/>
    <w:rPr>
      <w:rFonts w:ascii="Times New Roman" w:cs="Times New Roman" w:hAnsi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99"/>
    <w:qFormat w:val="1"/>
    <w:rsid w:val="001C4A14"/>
    <w:pPr>
      <w:spacing w:after="60" w:line="276" w:lineRule="auto"/>
      <w:jc w:val="center"/>
      <w:outlineLvl w:val="1"/>
    </w:pPr>
    <w:rPr>
      <w:rFonts w:ascii="Cambria" w:cs="Cambria" w:hAnsi="Cambria"/>
      <w:lang w:eastAsia="en-US"/>
    </w:rPr>
  </w:style>
  <w:style w:type="character" w:styleId="af2" w:customStyle="1">
    <w:name w:val="Подзаголовок Знак"/>
    <w:link w:val="af1"/>
    <w:uiPriority w:val="99"/>
    <w:locked w:val="1"/>
    <w:rsid w:val="001C4A14"/>
    <w:rPr>
      <w:rFonts w:ascii="Cambria" w:cs="Cambria" w:hAnsi="Cambria"/>
      <w:sz w:val="24"/>
      <w:szCs w:val="24"/>
    </w:rPr>
  </w:style>
  <w:style w:type="table" w:styleId="af3">
    <w:name w:val="Table Grid"/>
    <w:basedOn w:val="a1"/>
    <w:uiPriority w:val="99"/>
    <w:rsid w:val="00FE4DFF"/>
    <w:rPr>
      <w:rFonts w:cs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6DW4JchJ09Si7GdkN96HkRP9g==">AMUW2mWnGZgEb8903jg4ekQXZ0p3pq/1s1KfLgVNigq6Z08bs/JiAYtHQbH134gocxorWeC3rwlabZWIybVtoKHcCda27k4k+kMrSfGicT/DUgOJRLEUg0CFVeg0WibiXhVtoXI6qou1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2019-05-23T21:57:00Z</dcterms:created>
  <dc:creator>Админ</dc:creator>
</cp:coreProperties>
</file>