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ОБЛАСТНОЕ ГОСУДАРСТВЕННОЕ БЮДЖЕТНОЕ УЧРЕЖДЕНИЕ ДОПОЛНИТЕЛЬНОГО ОБРАЗОВАНИЯ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«ДВОРЕЦ ТВОРЧЕСТВА ДЕТЕЙ И МОЛОДЁЖИ»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0.0" w:type="dxa"/>
        <w:tblLayout w:type="fixed"/>
        <w:tblLook w:val="0000"/>
      </w:tblPr>
      <w:tblGrid>
        <w:gridCol w:w="5387"/>
        <w:gridCol w:w="4252"/>
        <w:tblGridChange w:id="0">
          <w:tblGrid>
            <w:gridCol w:w="5387"/>
            <w:gridCol w:w="425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Рассмотрена и принята на заседании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педагогического совета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«___» __________2020 г.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Протокол №  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Исполняющий обязанности директора ОГБУ ДО ДТДМ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 Т.Ю. Сергеева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 № 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«___» __________2020 г.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  <w:tab w:val="left" w:pos="9355"/>
        </w:tabs>
        <w:spacing w:after="0" w:before="0" w:line="240" w:lineRule="auto"/>
        <w:ind w:left="0" w:right="-1" w:firstLine="3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  <w:tab w:val="left" w:pos="9355"/>
        </w:tabs>
        <w:spacing w:after="0" w:before="0" w:line="240" w:lineRule="auto"/>
        <w:ind w:left="0" w:right="-1" w:firstLine="3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ОБЩЕРАЗВИВАЮЩАЯ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  <w:tab w:val="left" w:pos="9355"/>
        </w:tabs>
        <w:spacing w:after="0" w:before="0" w:line="240" w:lineRule="auto"/>
        <w:ind w:left="0" w:right="-1" w:firstLine="3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естественнонаучной направленности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  <w:tab w:val="left" w:pos="9355"/>
        </w:tabs>
        <w:spacing w:after="0" w:before="0" w:line="240" w:lineRule="auto"/>
        <w:ind w:left="0" w:right="-1" w:firstLine="3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«Об экологии на английском»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  <w:tab w:val="left" w:pos="9355"/>
        </w:tabs>
        <w:spacing w:after="0" w:before="0" w:line="240" w:lineRule="auto"/>
        <w:ind w:left="0" w:right="-1" w:firstLine="34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  <w:tab w:val="left" w:pos="9355"/>
        </w:tabs>
        <w:spacing w:after="0" w:before="0" w:line="240" w:lineRule="auto"/>
        <w:ind w:left="0" w:right="-1" w:firstLine="34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7.20472440944888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Объединение «Английский и экология»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7.20472440944888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7.20472440944888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реализации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01.06.2020- 31.08.2020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7.20472440944888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 обучающихся: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10-14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7.20472440944888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3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3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3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3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3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3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Автор-разработчик: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</w:tabs>
        <w:spacing w:after="0" w:before="0" w:line="240" w:lineRule="auto"/>
        <w:ind w:left="0" w:right="-1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 дополнительного образования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</w:tabs>
        <w:spacing w:after="0" w:before="0" w:line="240" w:lineRule="auto"/>
        <w:ind w:left="0" w:right="-1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Пудовкина Екатерина Александровна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3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3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Ульяновск, 2020 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Оглавление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080" w:right="0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Комплекс основных характеристик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1.0" w:type="dxa"/>
        <w:jc w:val="left"/>
        <w:tblInd w:w="0.0" w:type="dxa"/>
        <w:tblLayout w:type="fixed"/>
        <w:tblLook w:val="0000"/>
      </w:tblPr>
      <w:tblGrid>
        <w:gridCol w:w="4496"/>
        <w:gridCol w:w="4355"/>
        <w:tblGridChange w:id="0">
          <w:tblGrid>
            <w:gridCol w:w="4496"/>
            <w:gridCol w:w="435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 Пояснительная записка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стр.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 Содержание программы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 стр.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Комплекс организационно-педагогических условий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97.0" w:type="dxa"/>
        <w:jc w:val="left"/>
        <w:tblInd w:w="0.0" w:type="dxa"/>
        <w:tblLayout w:type="fixed"/>
        <w:tblLook w:val="0000"/>
      </w:tblPr>
      <w:tblGrid>
        <w:gridCol w:w="4786"/>
        <w:gridCol w:w="4111"/>
        <w:tblGridChange w:id="0">
          <w:tblGrid>
            <w:gridCol w:w="4786"/>
            <w:gridCol w:w="411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 Календарный  учебный  график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 стр.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2.2.Условия реализации программы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 стр.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  <w:tab w:val="center" w:pos="548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2.3. Формы аттестации  и оценочные материалы             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 стр.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2.4. Методические материалы  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 стр.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Список литературы             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 стр.</w:t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4"/>
        </w:tabs>
        <w:spacing w:after="0" w:before="0" w:line="240" w:lineRule="auto"/>
        <w:ind w:left="0" w:right="1292" w:firstLine="3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Комплекс основных характеристик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 общеобразовательная общеразвивающая программа «Об экологии на английском» - краткосрочная  общеобразовательная программа для обучающихся 10 – 14 лет, рассчитанная на реализацию в летний период,  составлена на основе нормативно-правовых документов: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Концепция развития дополнительного образования детей от 4 сентября 2014 г. № 1726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Минобрнауки России от 18.11.15 №09-3242 </w:t>
      </w:r>
      <w:hyperlink r:id="rId7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Методические рекомендации по проектированию дополнительных общеразвивающих программ.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Устав ОГБУ ДО «Дворец творчества детей и молодёжи»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Локальные акты ОГБУ ДО «Дворец творчества детей и молодёжи»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Уровень освоения 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базовый.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both"/>
        <w:rPr>
          <w:rFonts w:ascii="yandex-sans" w:cs="yandex-sans" w:eastAsia="yandex-sans" w:hAnsi="yandex-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Актуальность программы.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Решение глобальных проблем, с которыми столкнулось человечество на рубеже 20-21 веков, дало мощный толчок развитию науки. Проблемы здоровья общества, экологические и продовольственные проблемы можно решить с помощью открытий в области экологии. Поэтому обществу как никогда необходимы специалисты экологического профиля владеющие английским языком.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Отличительные особенности  программы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«Об экологии на английском». Основной идеей подбора содержания является комплексный подход к изучению иностранного языка. В программе представлено несколько взаимосвязанных между собой тематических блоков, позволяющих наиболее полному достижению поставленных в ней задач.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Новизна 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заключается в объединении в один учебный комплекс учебных тем  и видов деятельности, чтобы  вовлечь обучающихся в процесс познания живой природы, заставить их задуматься о тонких взаимоотношениях внутри экосистем, научить высказывать свои мысли на английском языке и отстаивать их.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Педагогическая целесообразность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следующем – обучение по данной программе позволяет решать проблему занятости свободного времени детей, адаптации в социуме, развития творческого потенциала, а также учит любить природу, а значит любить Родину. Использование разнообразных форм и методов работы способствует развитию устойчивой мотивации к изучению предмета.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Адресат программы: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Программа «Об экологии на английском» адресована обучающимся в возрасте 10-14 лет, которые проявляют интерес к вопросам изучению иностранного языка. Достаточным условием для обучения по программе является знание школьного курса английского языка и интерес к содержанию учебной деятельности по программе.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общим объемом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42 часа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рассчитана на реализацию в каникулярное время в летний период.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обучения и виды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условиях режима домашней самоизоляции/карантина в связи с распространением новой коронавирусной инфекции COVID-19 занятия по программе ведутся с использованием модели полного электронного обучения (онлайн-обучение). В случае снятия режима домашней самоизоляции/карантина используется модель очного обучения с веб-поддержкой.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ходе обучения используются виды занятий: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видеоуроки  - специально подготовленная видеозапись для обучающихся, к просмотру обучающийся может приступить в любое удобное время, а также возвращаться к нему в различных ситуациях;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чат-занятия – это занятия, которые проводятся с использованием чатов - электронной системы общения, проводятся синхронно, то есть все участники имеют доступ к чату в режиме онлайн;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онлайн-консультации, мастер-классы, дистанционные выставки, творческие отчеты.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снятия режима домашней самоизоляции/карантина занятия могут проводиться очно: практические занятия, консультации,  презентации.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Режим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Режим занятий при очном обучении</w:t>
      </w:r>
      <w:r w:rsidDel="00000000" w:rsidR="00000000" w:rsidRPr="00000000">
        <w:rPr>
          <w:rtl w:val="0"/>
        </w:rPr>
      </w:r>
    </w:p>
    <w:tbl>
      <w:tblPr>
        <w:tblStyle w:val="Table4"/>
        <w:tblW w:w="97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8"/>
        <w:gridCol w:w="1721"/>
        <w:gridCol w:w="3439"/>
        <w:gridCol w:w="2760"/>
        <w:tblGridChange w:id="0">
          <w:tblGrid>
            <w:gridCol w:w="1788"/>
            <w:gridCol w:w="1721"/>
            <w:gridCol w:w="3439"/>
            <w:gridCol w:w="2760"/>
          </w:tblGrid>
        </w:tblGridChange>
      </w:tblGrid>
      <w:tr>
        <w:trPr>
          <w:trHeight w:val="842" w:hRule="atLeast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 всего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занятий в неделю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Продолжительность учебного занятия (часов)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2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Общая учебная нагрузка в неделю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(часов)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3х45 мин с перерывом 10 минут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Режим занятий при дистанционном обучении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1"/>
        <w:gridCol w:w="1721"/>
        <w:gridCol w:w="3506"/>
        <w:gridCol w:w="2760"/>
        <w:tblGridChange w:id="0">
          <w:tblGrid>
            <w:gridCol w:w="1721"/>
            <w:gridCol w:w="1721"/>
            <w:gridCol w:w="3506"/>
            <w:gridCol w:w="27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 всего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занятий в неделю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Продолжительность учебного занятия (часов)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07.9999999999999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Общая учебная нагрузка в неделю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(часов)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3х30 мин с перерывом 10 минут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активизация познавательной деятельности обучающихся в области экологии на английском языке.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программы: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Образовательные: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yandex-sans" w:cs="yandex-sans" w:eastAsia="yandex-sans" w:hAnsi="yandex-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познакомить обучающихся с английской лексикой, английскими речевыми конструкциями и фразами;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yandex-sans" w:cs="yandex-sans" w:eastAsia="yandex-sans" w:hAnsi="yandex-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научить обучающихся активно общаться и взаимодействовать друг с другом;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yandex-sans" w:cs="yandex-sans" w:eastAsia="yandex-sans" w:hAnsi="yandex-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развить навыки устной речи через воспроизведения стихотворений, исполнения песен на английском языке об экологии.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привить любовь к природе, культуре и традициям другой страны.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Развивающие: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Развитие: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интереса к познавательной деятельности;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умения обобщать, устанавливать аналогии и причинно-следственные связи, строить логические рассуждения и делать выводы на английском языке.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экологического мышления, умения применять его в познавательной, коммуникативной, социальной практике и профессиональной ориентации- развить коммуникативные способности, фонематический слух, память, внимание и мышление и творческих способностей с помощью игровых ситуаций;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техники речи, артикуляции, интонации.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российской гражданской идентичности: патриотизма,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уважения к Отечеству, знание основ культуры и традиций своего народа, своего края, англоговорящих стран;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 ответственности, самостоятельности, трудолюбия, потребности в самообразовании.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Планируемые результаты освоения программы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Обучающиеся должны знать: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лексические единицы по заданной теме;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грамматические правила построения предложений;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принципы составления диалогов, ведения бесед на английском языке по заданной теме.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Обучающиеся должны уметь: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читать и переводить тексты на английском языке;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выполнять грамматические и лексические упражнения, используя лексику по заданной  теме;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составлять  диалоги и монологи по теме.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Содержание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1.2.1. Учебный план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88.0" w:type="dxa"/>
        <w:jc w:val="left"/>
        <w:tblInd w:w="-7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96"/>
        <w:gridCol w:w="3620"/>
        <w:gridCol w:w="889"/>
        <w:gridCol w:w="797"/>
        <w:gridCol w:w="626"/>
        <w:gridCol w:w="684"/>
        <w:gridCol w:w="1976"/>
        <w:tblGridChange w:id="0">
          <w:tblGrid>
            <w:gridCol w:w="1096"/>
            <w:gridCol w:w="3620"/>
            <w:gridCol w:w="889"/>
            <w:gridCol w:w="797"/>
            <w:gridCol w:w="626"/>
            <w:gridCol w:w="684"/>
            <w:gridCol w:w="1976"/>
          </w:tblGrid>
        </w:tblGridChange>
      </w:tblGrid>
      <w:tr>
        <w:trPr>
          <w:trHeight w:val="5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Темы занятий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Формы аттестации/ контроля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Экология и современный мир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 в программу, инструктаж по ТБ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</w:t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Природа нашей Родины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российской природы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Экологические проблемы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Тестирование, опрос</w:t>
            </w:r>
          </w:p>
        </w:tc>
      </w:tr>
      <w:tr>
        <w:trPr>
          <w:trHeight w:val="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Заповедники России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тестирование</w:t>
            </w:r>
          </w:p>
        </w:tc>
      </w:tr>
      <w:tr>
        <w:trPr>
          <w:trHeight w:val="39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Чёрного моря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Тестирование, опрос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Метеорологические наблюдения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</w:t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Природа родного края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Парк Победы – уникальный уголок природы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растений и животных, занесённых в Красную книгу Ульяновской области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Тестирование, опрос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ООПТ Ульяновской области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</w:tr>
      <w:tr>
        <w:trPr>
          <w:trHeight w:val="26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ООПТ Чёрное озеро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</w:t>
            </w:r>
          </w:p>
        </w:tc>
      </w:tr>
      <w:tr>
        <w:trPr>
          <w:trHeight w:val="26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Экологический квест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</w:tr>
      <w:tr>
        <w:trPr>
          <w:trHeight w:val="26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Природа в городе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Растения и животные в городе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</w:tr>
      <w:tr>
        <w:trPr>
          <w:trHeight w:val="26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Парки и скверы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Тестирование, опрос</w:t>
            </w:r>
          </w:p>
        </w:tc>
      </w:tr>
      <w:tr>
        <w:trPr>
          <w:trHeight w:val="26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Животные и растения парков и скверов города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</w:tr>
      <w:tr>
        <w:trPr>
          <w:trHeight w:val="26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Памятник природы «Винновская роща»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Тестирование, опрос</w:t>
            </w:r>
          </w:p>
        </w:tc>
      </w:tr>
      <w:tr>
        <w:trPr>
          <w:trHeight w:val="26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Экологическое состояние парка «Винновская роща»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</w:tr>
      <w:tr>
        <w:trPr>
          <w:trHeight w:val="26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Охрана окружающей среды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</w:tr>
      <w:tr>
        <w:trPr>
          <w:trHeight w:val="26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Растения и животные памятника природы «Винновская роща»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Проблемы окружающей среды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Мой город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Юннатка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Очистим Чёрное озеро от мусора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2.1.2.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учебного плана</w:t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1. Экология и современный мир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Содержание и виды учебной деятельности по программе. Правила техники безопасности на занятиях.</w:t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беседа, инструктаж по ТБ, чтение и перевод текста, демонстрации, просмотр учебного фильма.</w:t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контроля: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опрос, практические задания.</w:t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 и материалы: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ЦОР (цифровые образовательные ресурсы), ноутбук, СDдиск.</w:t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2. Природа нашей Родины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Россия на географической карте Мира, климатические условия, климатические зоны: арктическая пустыня, тундра, зона лесов, пустыни и полупустыни, горные районы, реки и моря РФ. Разнообразие природных сообществ различных климатических зон. Охрана природы в РФ, заповедники. Организация метеослужбы, метеорологические наблюдения, фенологические наблюдения, правила проведения метеорологических наблюдений.</w:t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рассказ-беседа, практическая работа – ведение новых лексических единиц. Работа с текстом. Выполнение упражнений. Экскурсия «Изучение погодных условий России.</w:t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контроля: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практическая работа по составлению диалогов.</w:t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 и материалы: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раздаточный дидактический материал, ноутбук, проектор.</w:t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3. Природа родного края</w:t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Ульяновская область на географической карте России, климатические условия, разнообразие природных сообществ: леса, луга, степи. Река Волга – великое наследие России. ООПТ Ульяновской области, ООПТ Чёрное озеро, режим охраны. Разнообразие флоры и фауны. Виды растений и животных, занесенные в Красную книгу Ульяновской области.</w:t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рассказ-беседа, практическая работа – введение новых лексических единиц. Работа с текстом. Выполнение упражнений. Демонстрации: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Фотографии родного края. Экскурсии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Знакомство с растительным и животным миром родного края».</w:t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контроля: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беседа по теме с использование новой лексики.</w:t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 и материалы: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раздаточный материал, ноутбук, диски. </w:t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4. Природа в городе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растения и животные в городе, парки и скверы, животные и растения парков и скверов города. Животные зоопарка, памятник природы «Винновская роща», охрана окружающей среды, меры охраны, растения и животные памятника природы «Винновская роща».</w:t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Лексический материал по теме.</w:t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беседа, выполнение упражнений по английской грамматике, практических заданий, работа с карточками-словами, чтение текста составление английских фраз,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экскурсия на территорию памятника природы «Винновская роща»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контроля: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тестирование «Городская среда», выполнение лексических упражнений.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5. Проблемы окружающей среды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Экология, охрана природы, глобальные экологические проблемы современности. Экологическое состояние города Ульяновск, решение экологических проблем, правила раздельного сбора мусора, проблемы утилизации бытовых отходов, вторичное использование. </w:t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рассказ-беседа, составление диалогов, введение новых лексических единиц. Демонстрации: просмотр фотографий. </w:t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контроля: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презентация мини проектов об окружающей среде.</w:t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 и материалы: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Раздаточный материал, ноутбук, диски. </w:t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Комплекс организационно-педагогических условий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Календарный учебный график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Календарный учебный график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«Об экологии на Английском»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 д/о  - Пудовкина Екатерина Александровна </w:t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Расписание: </w:t>
      </w:r>
    </w:p>
    <w:tbl>
      <w:tblPr>
        <w:tblStyle w:val="Table7"/>
        <w:tblW w:w="10833.999999999998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6"/>
        <w:gridCol w:w="2897"/>
        <w:gridCol w:w="730"/>
        <w:gridCol w:w="1680"/>
        <w:gridCol w:w="1984"/>
        <w:gridCol w:w="1052"/>
        <w:gridCol w:w="993"/>
        <w:gridCol w:w="992"/>
        <w:tblGridChange w:id="0">
          <w:tblGrid>
            <w:gridCol w:w="506"/>
            <w:gridCol w:w="2897"/>
            <w:gridCol w:w="730"/>
            <w:gridCol w:w="1680"/>
            <w:gridCol w:w="1984"/>
            <w:gridCol w:w="1052"/>
            <w:gridCol w:w="993"/>
            <w:gridCol w:w="99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занятия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планируемая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(число, месяц)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фактическая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(число, месяц)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изменения даты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Ведение в программу, инструктаж по ТБ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российской природы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Экологические проблемы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Тестирование, опрос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Заповедники России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Тестирование, опрос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8" w:hRule="atLeast"/>
        </w:trPr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Чёрного моря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тестирование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Метеорологические наблюдения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Парк Победы – уникальный уголок природы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растений и животных, занесённых в Красную книгу Ульяновской области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Тестирование, опрос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ООПТ Ульяновской области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ООПТ Чёрное озеро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Экологический квест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Растения и животные в городе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Парки и скверы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Тестирование, опрос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Животные и растения парков и скверов города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Памятник природы «Винновская роща»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Тестирование, опрос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Экологическое состояние парка «Винновская роща»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Охрана окружающей среды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Растения и животные памятника природы «Винновская роща»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Мой город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Юннатка. «Очистим Чёрное озеро от мусора»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Итоговое занятие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Презентация минипроекта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Условия реализации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эффективной реализации настоящей программы необходимы</w:t>
      </w:r>
    </w:p>
    <w:p w:rsidR="00000000" w:rsidDel="00000000" w:rsidP="00000000" w:rsidRDefault="00000000" w:rsidRPr="00000000" w14:paraId="000002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определённые условия:</w:t>
      </w:r>
    </w:p>
    <w:p w:rsidR="00000000" w:rsidDel="00000000" w:rsidP="00000000" w:rsidRDefault="00000000" w:rsidRPr="00000000" w14:paraId="0000025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720" w:right="2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наличие помещения для учебных занятий, рассчитанного на 15 человек и отвечающего правилам СанПин;</w:t>
      </w:r>
    </w:p>
    <w:p w:rsidR="00000000" w:rsidDel="00000000" w:rsidP="00000000" w:rsidRDefault="00000000" w:rsidRPr="00000000" w14:paraId="00000251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720" w:right="2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регулярное посещение обучающимися занятий;</w:t>
      </w:r>
    </w:p>
    <w:p w:rsidR="00000000" w:rsidDel="00000000" w:rsidP="00000000" w:rsidRDefault="00000000" w:rsidRPr="00000000" w14:paraId="00000252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720" w:right="2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наличие необходимого оборудования согласно списку;</w:t>
      </w:r>
    </w:p>
    <w:p w:rsidR="00000000" w:rsidDel="00000000" w:rsidP="00000000" w:rsidRDefault="00000000" w:rsidRPr="00000000" w14:paraId="00000253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720" w:right="2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:rsidR="00000000" w:rsidDel="00000000" w:rsidP="00000000" w:rsidRDefault="00000000" w:rsidRPr="00000000" w14:paraId="00000254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- общение, e-mail, облачные сервисы и т.д.)</w:t>
      </w:r>
    </w:p>
    <w:p w:rsidR="00000000" w:rsidDel="00000000" w:rsidP="00000000" w:rsidRDefault="00000000" w:rsidRPr="00000000" w14:paraId="000002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материалов и оборудования к программе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Раздаточный материал</w:t>
      </w:r>
    </w:p>
    <w:p w:rsidR="00000000" w:rsidDel="00000000" w:rsidP="00000000" w:rsidRDefault="00000000" w:rsidRPr="00000000" w14:paraId="000002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 ЦОР</w:t>
      </w:r>
    </w:p>
    <w:p w:rsidR="00000000" w:rsidDel="00000000" w:rsidP="00000000" w:rsidRDefault="00000000" w:rsidRPr="00000000" w14:paraId="000002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 Ноутбук</w:t>
      </w:r>
    </w:p>
    <w:p w:rsidR="00000000" w:rsidDel="00000000" w:rsidP="00000000" w:rsidRDefault="00000000" w:rsidRPr="00000000" w14:paraId="000002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 Диски</w:t>
      </w:r>
    </w:p>
    <w:p w:rsidR="00000000" w:rsidDel="00000000" w:rsidP="00000000" w:rsidRDefault="00000000" w:rsidRPr="00000000" w14:paraId="000002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 Интерактивная доска</w:t>
      </w:r>
    </w:p>
    <w:p w:rsidR="00000000" w:rsidDel="00000000" w:rsidP="00000000" w:rsidRDefault="00000000" w:rsidRPr="00000000" w14:paraId="000002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 Мультимедиаоборудование</w:t>
      </w:r>
    </w:p>
    <w:p w:rsidR="00000000" w:rsidDel="00000000" w:rsidP="00000000" w:rsidRDefault="00000000" w:rsidRPr="00000000" w14:paraId="000002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 Фотографии</w:t>
      </w:r>
    </w:p>
    <w:p w:rsidR="00000000" w:rsidDel="00000000" w:rsidP="00000000" w:rsidRDefault="00000000" w:rsidRPr="00000000" w14:paraId="00000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Информационное обеспечение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3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«Атлас новых профессий» - альманах перспективных отраслей и профессий на ближайшие 15–20 лет. Форма доступа: http://atlas100.ru/.</w:t>
      </w:r>
    </w:p>
    <w:p w:rsidR="00000000" w:rsidDel="00000000" w:rsidP="00000000" w:rsidRDefault="00000000" w:rsidRPr="00000000" w14:paraId="00000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3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Электронные образовательные ресурсы Интернет. Форма доступа: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https://reallanguage.club/anglijskij-yazyk-dlya-shkolnikov/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3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https://reallanguage.club/kurs-razgovornogo-anglijskogo-yazyka/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3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https://www.cambly.com/english?lang=ru</w:t>
      </w:r>
    </w:p>
    <w:p w:rsidR="00000000" w:rsidDel="00000000" w:rsidP="00000000" w:rsidRDefault="00000000" w:rsidRPr="00000000" w14:paraId="00000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3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Образовательные ресурсы. Форма доступа: http://edusource.ucoz.ru</w:t>
      </w:r>
    </w:p>
    <w:p w:rsidR="00000000" w:rsidDel="00000000" w:rsidP="00000000" w:rsidRDefault="00000000" w:rsidRPr="00000000" w14:paraId="00000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3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Википедия. Форма доступа: http://ru.wikipedia.org</w:t>
      </w:r>
    </w:p>
    <w:p w:rsidR="00000000" w:rsidDel="00000000" w:rsidP="00000000" w:rsidRDefault="00000000" w:rsidRPr="00000000" w14:paraId="00000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3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Кадровое обеспечение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3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 общеразвивающая программа естественнонаучной направленности «Об экологии на английском» реализуется педагогом высшей квалификационной категории, Пудовкиной Екатериной Александровной. </w:t>
      </w:r>
    </w:p>
    <w:p w:rsidR="00000000" w:rsidDel="00000000" w:rsidP="00000000" w:rsidRDefault="00000000" w:rsidRPr="00000000" w14:paraId="00000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3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Формы аттестации и оценочные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Процесс обучения по дополнительной общеразвивающей программе предусматривает следующие формы диагностики и аттестации:</w:t>
      </w:r>
    </w:p>
    <w:p w:rsidR="00000000" w:rsidDel="00000000" w:rsidP="00000000" w:rsidRDefault="00000000" w:rsidRPr="00000000" w14:paraId="000002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Промежуточная аттестация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проводится в период изучения программы в форме собеседований, тестирований с использованием чатов в мессенджерах педагога и обучающихся, соц.сетях.</w:t>
      </w:r>
    </w:p>
    <w:p w:rsidR="00000000" w:rsidDel="00000000" w:rsidP="00000000" w:rsidRDefault="00000000" w:rsidRPr="00000000" w14:paraId="000002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Итоговая аттестация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проводится по окончании  изучения всей программы  в форме презентации минипроекта. </w:t>
      </w:r>
    </w:p>
    <w:p w:rsidR="00000000" w:rsidDel="00000000" w:rsidP="00000000" w:rsidRDefault="00000000" w:rsidRPr="00000000" w14:paraId="000002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Оценочные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094.0" w:type="dxa"/>
        <w:jc w:val="left"/>
        <w:tblInd w:w="-1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1812"/>
        <w:gridCol w:w="2206"/>
        <w:gridCol w:w="3914"/>
        <w:gridCol w:w="3494"/>
        <w:tblGridChange w:id="0">
          <w:tblGrid>
            <w:gridCol w:w="1668"/>
            <w:gridCol w:w="1812"/>
            <w:gridCol w:w="2206"/>
            <w:gridCol w:w="3914"/>
            <w:gridCol w:w="349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диагностического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на источник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73" w:hRule="atLeast"/>
        </w:trPr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Экология и современный мир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 Введение в программу, инструктаж по ТБ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 для аудирования «Экология в соременном мире»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http://www.interactive-english.ru/topiki/91-ecological-problems-/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Природа нашей Родины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 Экологические проблемы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 «Загрязнение окружающей среды»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https://infourok.ru/prezentaciya-na-temu-zagryaznenie-okruzhayuschey-sredi-po-angliyskomu-yaziku-884610.html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 Заповедники России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Дидактическая игра «Заповедники»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https://yandex.ru/images/search?text=заповедники%20россии%20текст%20на%20английском%20языке&amp;stype=image&amp;lr=195&amp;source=wiz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8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 У Чёрного моря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Опросник «Крым»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http://engmaster.ru/topic/3624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79" w:hRule="atLeast"/>
        </w:trPr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Природа родного края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2. Виды растений, занесённых в Красную Книгу Ульяновской области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Опросник «Красная книга»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https://ozonit.ru/krasnaya_kniga/krasnaya_kniga_ulyanovskoi_oblasti.php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79" w:hRule="atLeast"/>
        </w:trPr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  Природа в городе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 Памятник природы «Винновская роща»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https://fb.ru/article/245231/ulyanovskaya-oblast-zapovedniki-osobo-ohranyaemyie-prirodnyie-territorii</w:t>
            </w:r>
          </w:p>
        </w:tc>
      </w:tr>
    </w:tbl>
    <w:p w:rsidR="00000000" w:rsidDel="00000000" w:rsidP="00000000" w:rsidRDefault="00000000" w:rsidRPr="00000000" w14:paraId="000002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 Методические материалы</w:t>
      </w:r>
    </w:p>
    <w:p w:rsidR="00000000" w:rsidDel="00000000" w:rsidP="00000000" w:rsidRDefault="00000000" w:rsidRPr="00000000" w14:paraId="00000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материалы к программе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0"/>
        <w:gridCol w:w="1883"/>
        <w:gridCol w:w="1588"/>
        <w:gridCol w:w="4563"/>
        <w:tblGridChange w:id="0">
          <w:tblGrid>
            <w:gridCol w:w="1820"/>
            <w:gridCol w:w="1883"/>
            <w:gridCol w:w="1588"/>
            <w:gridCol w:w="456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методического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 какой теме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приложения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на источник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Презентация занятия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«Экологические проблемы современного мира»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 Экология и современный мир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https://infourok.ru/prezentaciya-po-angliyskomu-yaziku-ekologicheskie-problemi-1526277.html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Презентация занятия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«Природа России»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 Природа нашей Родины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https://obrazovaka.ru/prezentaciya/na-temu-priroda-rossii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Кроссворд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«Крым»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 Природа нашей Родины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http://spisok-literaturi.ru/cross/kategorii-gotovyh-crossvordov/istoriya/kryim.html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Кроссворд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Красная книга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3.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Природа Родного края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https://infourok.ru/krossvord-krasnaya-kniga-rodnogo-kraya-2745901.html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Литература: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Верещагина И.Н. Обучение учащихся 2 класса устной речи на английском языке в школе с преподаванием ряда предметов на английском языке; Автореф.дис.... канд.пед.наук. - М, 1965.-18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Верещагина И.Н., Притыкина Т.А. Английский язык // Учебник для 1 класса школ с углублённым изучением англ. языка, лицеев, гимназий, колледжей и старших групп детских садов. - М: Просвещение, 2008. 2-е изд. -159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Верещагина И.Н., Притыкина Т.А. Книга для учителя к учебнику английского языка для 2 класса школ с углублённым изучением английского языка. - 2-е изд. - М.; Просвещение, 2009.-128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Верещагина И.Н., Притыкина Т.А. Рабочая тетрадь к учебнику английского языка для 1 класса школ с углублённым изучением английского языка, лицеев, гимназий, колледжей и старших групп детских садов. - М.: Просвещение, 2008. -48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Верещагина И.Н., Притыкина ТА Английский язык // Учебник для 2 класса школ с углублённым изучением англ. языка, - М: Просвещение, 2009.-239 с</w:t>
      </w:r>
    </w:p>
    <w:sectPr>
      <w:footerReference r:id="rId19" w:type="default"/>
      <w:footerReference r:id="rId20" w:type="even"/>
      <w:pgSz w:h="16838" w:w="11906"/>
      <w:pgMar w:bottom="1134" w:top="1079" w:left="1701" w:right="56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PT Astra Serif"/>
  <w:font w:name="Journal"/>
  <w:font w:name="Noto Sans Symbols"/>
  <w:font w:name="yandex-san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Merriweather" w:cs="Merriweather" w:eastAsia="Merriweather" w:hAnsi="Merriweather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Merriweather" w:cs="Merriweather" w:eastAsia="Merriweather" w:hAnsi="Merriweathe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Merriweather" w:cs="Merriweather" w:eastAsia="Merriweather" w:hAnsi="Merriweathe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146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Merriweather" w:cs="Merriweather" w:eastAsia="Merriweather" w:hAnsi="Merriweathe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Journal" w:cs="Journal" w:eastAsia="Journal" w:hAnsi="Journal"/>
        <w:sz w:val="28"/>
        <w:szCs w:val="28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32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360" w:leftChars="-1" w:rightChars="0" w:firstLineChars="-1"/>
      <w:textDirection w:val="btLr"/>
      <w:textAlignment w:val="top"/>
      <w:outlineLvl w:val="3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360"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360" w:leftChars="-1" w:rightChars="0" w:firstLineChars="-1"/>
      <w:jc w:val="center"/>
      <w:textDirection w:val="btLr"/>
      <w:textAlignment w:val="top"/>
      <w:outlineLvl w:val="7"/>
    </w:pPr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Интернет)">
    <w:name w:val="Обычный (Интернет)"/>
    <w:basedOn w:val="Обычный"/>
    <w:next w:val="Обычный(Интернет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Маркированныйсписок2">
    <w:name w:val="Маркированный список 2"/>
    <w:basedOn w:val="Обычный"/>
    <w:next w:val="Маркированныйсписок2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">
    <w:name w:val="Заголовок"/>
    <w:basedOn w:val="Обычный"/>
    <w:next w:val="Заголовок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Краснаястрока">
    <w:name w:val="Красная строка"/>
    <w:basedOn w:val="Основнойтекст"/>
    <w:next w:val="Краснаястрока"/>
    <w:autoRedefine w:val="0"/>
    <w:hidden w:val="0"/>
    <w:qFormat w:val="0"/>
    <w:pPr>
      <w:suppressAutoHyphens w:val="1"/>
      <w:spacing w:after="120" w:line="1" w:lineRule="atLeast"/>
      <w:ind w:leftChars="-1" w:rightChars="0" w:firstLine="210" w:firstLineChars="-1"/>
      <w:textDirection w:val="btLr"/>
      <w:textAlignment w:val="top"/>
      <w:outlineLvl w:val="0"/>
    </w:pPr>
    <w:rPr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3">
    <w:name w:val="Основной текст 3"/>
    <w:basedOn w:val="Обычный"/>
    <w:next w:val="Основнойтекст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Journal" w:hAnsi="Journal"/>
      <w:color w:val="000000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table" w:styleId="Сеткатаблицы5">
    <w:name w:val="Сетка таблицы 5"/>
    <w:basedOn w:val="Обычнаятаблица"/>
    <w:next w:val="Сеткатаблицы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5"/>
      <w:jc w:val="left"/>
      <w:tblInd w:w="0.0" w:type="nil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dash041e_0431_044b_0447_043d_044b_0439__char1">
    <w:name w:val="dash041e_0431_044b_0447_043d_044b_0439__char1"/>
    <w:next w:val="dash041e_0431_044b_0447_043d_044b_0439__char1"/>
    <w:autoRedefine w:val="0"/>
    <w:hidden w:val="0"/>
    <w:qFormat w:val="0"/>
    <w:rPr>
      <w:rFonts w:ascii="Times New Roman" w:cs="Times New Roman" w:hAnsi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paragraph" w:styleId="dash041e_0431_044b_0447_043d_044b_0439">
    <w:name w:val="dash041e_0431_044b_0447_043d_044b_0439"/>
    <w:basedOn w:val="Обычный"/>
    <w:next w:val="dash041e_0431_044b_0447_043d_044b_043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dash0410_0431_0437_0430_0446_0020_0441_043f_0438_0441_043a_0430__char1">
    <w:name w:val="dash0410_0431_0437_0430_0446_0020_0441_043f_0438_0441_043a_0430__char1"/>
    <w:next w:val="dash0410_0431_0437_0430_0446_0020_0441_043f_0438_0441_043a_0430__char1"/>
    <w:autoRedefine w:val="0"/>
    <w:hidden w:val="0"/>
    <w:qFormat w:val="0"/>
    <w:rPr>
      <w:rFonts w:ascii="Times New Roman" w:cs="Times New Roman" w:hAnsi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paragraph" w:styleId="dash0410_0431_0437_0430_0446_0020_0441_043f_0438_0441_043a_0430">
    <w:name w:val="dash0410_0431_0437_0430_0446_0020_0441_043f_0438_0441_043a_0430"/>
    <w:basedOn w:val="Обычный"/>
    <w:next w:val="dash0410_0431_0437_0430_0446_0020_0441_043f_0438_0441_043a_0430"/>
    <w:autoRedefine w:val="0"/>
    <w:hidden w:val="0"/>
    <w:qFormat w:val="0"/>
    <w:pPr>
      <w:suppressAutoHyphens w:val="1"/>
      <w:spacing w:line="1" w:lineRule="atLeast"/>
      <w:ind w:left="720" w:leftChars="-1" w:rightChars="0" w:firstLine="70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Подзаголовок">
    <w:name w:val="Подзаголовок"/>
    <w:basedOn w:val="Обычный"/>
    <w:next w:val="Подзаголовок"/>
    <w:autoRedefine w:val="0"/>
    <w:hidden w:val="0"/>
    <w:qFormat w:val="0"/>
    <w:pPr>
      <w:suppressAutoHyphens w:val="0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">
    <w:name w:val="Схема документа"/>
    <w:basedOn w:val="Обычный"/>
    <w:next w:val="Схемадокумента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widowControl w:val="0"/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 Unicode MS" w:cs="Arial Unicode MS" w:eastAsia="Arial Unicode MS" w:hAnsi="Arial Unicode MS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ru-RU" w:eastAsia="ru-RU" w:val="ru-RU"/>
    </w:rPr>
  </w:style>
  <w:style w:type="paragraph" w:styleId="western">
    <w:name w:val="western"/>
    <w:basedOn w:val="Обычный"/>
    <w:next w:val="western"/>
    <w:autoRedefine w:val="0"/>
    <w:hidden w:val="0"/>
    <w:qFormat w:val="0"/>
    <w:pPr>
      <w:suppressAutoHyphens w:val="1"/>
      <w:spacing w:after="142" w:before="100" w:beforeAutospacing="1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ConsPlusTitle">
    <w:name w:val="ConsPlusTitle"/>
    <w:next w:val="ConsPlusTitle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0">
    <w:name w:val="c0"/>
    <w:basedOn w:val="Основнойшрифтабзаца"/>
    <w:next w:val="c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Основнойтекст(26)_">
    <w:name w:val="Основной текст (26)_"/>
    <w:next w:val="Основнойтекст(26)_"/>
    <w:autoRedefine w:val="0"/>
    <w:hidden w:val="0"/>
    <w:qFormat w:val="0"/>
    <w:rPr>
      <w:w w:val="100"/>
      <w:position w:val="-1"/>
      <w:sz w:val="28"/>
      <w:szCs w:val="28"/>
      <w:effect w:val="none"/>
      <w:shd w:color="auto" w:fill="ffffff" w:val="clear"/>
      <w:vertAlign w:val="baseline"/>
      <w:cs w:val="0"/>
      <w:em w:val="none"/>
      <w:lang/>
    </w:rPr>
  </w:style>
  <w:style w:type="paragraph" w:styleId="Основнойтекст(26)">
    <w:name w:val="Основной текст (26)"/>
    <w:basedOn w:val="Обычный"/>
    <w:next w:val="Основнойтекст(26)"/>
    <w:autoRedefine w:val="0"/>
    <w:hidden w:val="0"/>
    <w:qFormat w:val="0"/>
    <w:pPr>
      <w:widowControl w:val="0"/>
      <w:shd w:color="auto" w:fill="ffffff" w:val="clear"/>
      <w:suppressAutoHyphens w:val="1"/>
      <w:spacing w:after="420" w:before="420" w:line="0" w:lineRule="atLeast"/>
      <w:ind w:leftChars="-1" w:rightChars="0" w:hanging="44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Подписьктаблице_">
    <w:name w:val="Подпись к таблице_"/>
    <w:next w:val="Подписьктаблице_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shd w:color="auto" w:fill="ffffff" w:val="clear"/>
      <w:vertAlign w:val="baseline"/>
      <w:cs w:val="0"/>
      <w:em w:val="none"/>
      <w:lang/>
    </w:rPr>
  </w:style>
  <w:style w:type="paragraph" w:styleId="Подписьктаблице">
    <w:name w:val="Подпись к таблице"/>
    <w:basedOn w:val="Обычный"/>
    <w:next w:val="Подписьктаблице"/>
    <w:autoRedefine w:val="0"/>
    <w:hidden w:val="0"/>
    <w:qFormat w:val="0"/>
    <w:pPr>
      <w:widowControl w:val="0"/>
      <w:shd w:color="auto" w:fill="ffffff" w:val="clear"/>
      <w:suppressAutoHyphens w:val="1"/>
      <w:spacing w:line="0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https://infourok.ru/prezentaciya-na-temu-zagryaznenie-okruzhayuschey-sredi-po-angliyskomu-yaziku-884610.html" TargetMode="External"/><Relationship Id="rId10" Type="http://schemas.openxmlformats.org/officeDocument/2006/relationships/hyperlink" Target="http://www.interactive-english.ru/topiki/91-ecological-problems-/" TargetMode="External"/><Relationship Id="rId13" Type="http://schemas.openxmlformats.org/officeDocument/2006/relationships/hyperlink" Target="http://engmaster.ru/topic/3624" TargetMode="External"/><Relationship Id="rId12" Type="http://schemas.openxmlformats.org/officeDocument/2006/relationships/hyperlink" Target="https://yandex.ru/images/search?text=%D0%B7%D0%B0%D0%BF%D0%BE%D0%B2%D0%B5%D0%B4%D0%BD%D0%B8%D0%BA%D0%B8%20%D1%80%D0%BE%D1%81%D1%81%D0%B8%D0%B8%20%D1%82%D0%B5%D0%BA%D1%81%D1%82%20%D0%BD%D0%B0%20%D0%B0%D0%BD%D0%B3%D0%BB%D0%B8%D0%B9%D1%81%D0%BA%D0%BE%D0%BC%20%D1%8F%D0%B7%D1%8B%D0%BA%D0%B5&amp;stype=image&amp;lr=195&amp;source=wi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allanguage.club/kurs-razgovornogo-anglijskogo-yazyka/" TargetMode="External"/><Relationship Id="rId15" Type="http://schemas.openxmlformats.org/officeDocument/2006/relationships/hyperlink" Target="https://infourok.ru/prezentaciya-po-angliyskomu-yaziku-ekologicheskie-problemi-1526277.html" TargetMode="External"/><Relationship Id="rId14" Type="http://schemas.openxmlformats.org/officeDocument/2006/relationships/hyperlink" Target="https://ozonit.ru/krasnaya_kniga/krasnaya_kniga_ulyanovskoi_oblasti.php" TargetMode="External"/><Relationship Id="rId17" Type="http://schemas.openxmlformats.org/officeDocument/2006/relationships/hyperlink" Target="http://spisok-literaturi.ru/cross/kategorii-gotovyh-crossvordov/istoriya/kryim.html" TargetMode="External"/><Relationship Id="rId16" Type="http://schemas.openxmlformats.org/officeDocument/2006/relationships/hyperlink" Target="https://obrazovaka.ru/prezentaciya/na-temu-priroda-rossii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yperlink" Target="https://infourok.ru/krossvord-krasnaya-kniga-rodnogo-kraya-2745901.html" TargetMode="External"/><Relationship Id="rId7" Type="http://schemas.openxmlformats.org/officeDocument/2006/relationships/hyperlink" Target="http://xn----7sbbsodjdcciv4aq0an1lf.xn--p1ai/files/upload/2015-12-02_(10).pdf" TargetMode="External"/><Relationship Id="rId8" Type="http://schemas.openxmlformats.org/officeDocument/2006/relationships/hyperlink" Target="https://reallanguage.club/anglijskij-yazyk-dlya-shkolnikov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Kx8eTQqY6e8rJJteQo2KvjyPJg==">AMUW2mW8YB06+WGlqcjEMrsWh8BAx24yS0/YYP2mHAbleRwWaFFK0+n5IGODjJHshMou2NzL6PJERnKnDwIHOtIshTOf2KvF4Jzw+PhkLCoWIMx+p6IGo/+PkEqvPdS4wcIMtNc7YI5R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2019-05-16T09:04:00Z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