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ОБЛАСТНОЕ ГОСУДАРСТВЕННОЕ БЮДЖЕТНОЕ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ДОПОЛНИТЕЛЬНОГО ОБРАЗОВАНИЯ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«ДВОРЕЦ ТВОРЧЕСТВА ДЕТЕЙ И МОЛОДЁЖИ»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Layout w:type="fixed"/>
        <w:tblLook w:val="0000"/>
      </w:tblPr>
      <w:tblGrid>
        <w:gridCol w:w="5387"/>
        <w:gridCol w:w="4252"/>
        <w:tblGridChange w:id="0">
          <w:tblGrid>
            <w:gridCol w:w="5387"/>
            <w:gridCol w:w="42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Рассмотрена и принята на заседании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педагогического совета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«___» __________2020 г.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  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Исполняющий обязанности директора ОГБУ ДО ДТДМ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 Т.Ю. Сергеева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№ 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«___» __________2020 г.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ОБЩЕРАЗВИВАЮЩАЯ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естественнонаучной направленности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«Природа и творчество»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бъединение «Лукоморье»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реализации программы: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01.06.2020 – по 31.08.2020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4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обучающихся: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10 - 13 лет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Автор-разработчик: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Емелина Лидия Григорьевна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Ульяновск, 2020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0.0" w:type="dxa"/>
        <w:tblLayout w:type="fixed"/>
        <w:tblLook w:val="0000"/>
      </w:tblPr>
      <w:tblGrid>
        <w:gridCol w:w="768"/>
        <w:gridCol w:w="7673"/>
        <w:gridCol w:w="1130"/>
        <w:tblGridChange w:id="0">
          <w:tblGrid>
            <w:gridCol w:w="768"/>
            <w:gridCol w:w="7673"/>
            <w:gridCol w:w="113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76" w:lineRule="auto"/>
        <w:ind w:left="1080" w:right="0" w:hanging="36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 основных характеристик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72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1.0" w:type="dxa"/>
        <w:jc w:val="left"/>
        <w:tblInd w:w="0.0" w:type="dxa"/>
        <w:tblLayout w:type="fixed"/>
        <w:tblLook w:val="0000"/>
      </w:tblPr>
      <w:tblGrid>
        <w:gridCol w:w="4496"/>
        <w:gridCol w:w="4355"/>
        <w:tblGridChange w:id="0">
          <w:tblGrid>
            <w:gridCol w:w="4496"/>
            <w:gridCol w:w="435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 Пояснительная записка     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3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 Содержание программы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5 стр.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Комплекс организационно-педагогических условий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97.0" w:type="dxa"/>
        <w:jc w:val="left"/>
        <w:tblInd w:w="0.0" w:type="dxa"/>
        <w:tblLayout w:type="fixed"/>
        <w:tblLook w:val="0000"/>
      </w:tblPr>
      <w:tblGrid>
        <w:gridCol w:w="4786"/>
        <w:gridCol w:w="4111"/>
        <w:tblGridChange w:id="0">
          <w:tblGrid>
            <w:gridCol w:w="4786"/>
            <w:gridCol w:w="411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 Календарный  учебный  график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7 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2.2.Условия реализации программы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9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  <w:tab w:val="center" w:pos="5486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 Формы аттестации  и оценочные материалы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9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 Методические материалы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2.5. Список литературы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 стр.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КОМПЛЕКС ОСНОВНЫХ ХАРАКТЕРИСТИК ДОПОЛНИТЕЛЬНОЙ ОБЩЕРАЗВИВАЮЩЕЙ 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«ПРИРОДА И ТВОРЧЕСТВО»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0"/>
        </w:tabs>
        <w:spacing w:after="0" w:before="0" w:line="240" w:lineRule="auto"/>
        <w:ind w:left="0" w:right="0" w:firstLine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«Природа и творчество» - краткосрочная  дополнительная общеобразовательная программа для обучающихся 10 – 13 лет, рассчитанная на реализацию в летний период,  составлена на основе нормативно-правовых документов: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детей от 4 сентября 2014 г. № 1726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18.11.15 №09-3242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Методические рекомендации по проектированию дополнительных общеразвивающих программ.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ОГБУ ДО «Дворец творчества детей и молодёжи»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Локальные акты ОГБУ ДО «Дворец творчества детей и молодёжи»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4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«Природа и творчество» в том, что она помогает подростку организовать свое свободное время, занимаясь творчеством, что способствует в условиях быстро меняющегося, динамичного мира «найти себя» в разнообразных видах деятельности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Новизна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заключается не только в  комплексном подходе к  изучению мира растений, взаимоотношений природы и человека, также в  систематизации этих  знаний с привлечением большого количества краеведческого материала, что способствует  формированию представлений о целостности природы. Новизна заключается в широком применении  дистанционных форм обучения.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Педагогическая целесообразность.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Обучение по данной программе позволяет решать проблему занятости свободного времени детей, адаптации в социуме, развития творческого потенциала, а также учит любить природу, а значит любить Родину.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4"/>
        </w:tabs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Адресат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«Природа и творчество» предназначена обучающимся в возрасте10-13 лет, проявляющим интерес к вопросам этики и эстетики быта, культуры дома, к всестороннему изучению растений.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общим объемом 28 часов  рассчитана на реализацию в каникулярное время.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обучения и виды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условиях режима домашней самоизоляции/карантина в связи с распространением новой коронавирусной инфекции 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Используются: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видеоуроки  - специально подготовленная видеозапись для обучающихся, к просмотру обучающийся может приступить в любое удобное время, а также возвращаться к нему в различных ситуациях;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чат-занятия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онлайн;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онлайн-консультации, мастер-классы, дистанционные выставки.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снятия режима домашней самоизоляции/карантина занятия могут проводиться очно: практические занятия, экскурсии,  выставки.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 при очном обучении</w:t>
      </w: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9"/>
        <w:gridCol w:w="1704"/>
        <w:gridCol w:w="3384"/>
        <w:gridCol w:w="2714"/>
        <w:tblGridChange w:id="0">
          <w:tblGrid>
            <w:gridCol w:w="1769"/>
            <w:gridCol w:w="1704"/>
            <w:gridCol w:w="3384"/>
            <w:gridCol w:w="271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часов 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занятий в неделю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учебного занятия (часов)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07.9999999999999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Общая учебная нагрузка в неделю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(часов)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2х45 мин с перерывом 10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Режим занятий при дистанционном обучении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4"/>
        <w:gridCol w:w="1704"/>
        <w:gridCol w:w="3449"/>
        <w:gridCol w:w="2714"/>
        <w:tblGridChange w:id="0">
          <w:tblGrid>
            <w:gridCol w:w="1704"/>
            <w:gridCol w:w="1704"/>
            <w:gridCol w:w="3449"/>
            <w:gridCol w:w="271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часов 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занятий в неделю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учебного занятия (часов)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07.9999999999999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Общая учебная нагрузка в неделю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(часов)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2х30 мин с перерывом 10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8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ЦЕЛЬ И ЗАДАЧИ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«ПРИРОДА И ТВОРЧЕСТВО»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активизация познавательной деятельности обучающихся в области флористики и фитодизайна, изучение и отработка приемов изготовления панно и композиций из засушенных растений, соломки, тополиного пуха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приобретения умений и навыков работы с природными материалами;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приемов изготовления панно и композиций из засушенных растений, соломки, тополиного пуха;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способности осуществлять самоконтроль, самооценку,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экологического мышления, умения применять его в познавательной, коммуникативной, социальной практике и профессиональной ориентации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СОДЕРЖАНИЕ 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1.3.1.Учебный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 «Природа и творчество»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40.0" w:type="dxa"/>
        <w:jc w:val="left"/>
        <w:tblInd w:w="-7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46"/>
        <w:gridCol w:w="1079"/>
        <w:gridCol w:w="3401"/>
        <w:gridCol w:w="885"/>
        <w:gridCol w:w="668"/>
        <w:gridCol w:w="601"/>
        <w:gridCol w:w="2060"/>
        <w:tblGridChange w:id="0">
          <w:tblGrid>
            <w:gridCol w:w="846"/>
            <w:gridCol w:w="1079"/>
            <w:gridCol w:w="3401"/>
            <w:gridCol w:w="885"/>
            <w:gridCol w:w="668"/>
            <w:gridCol w:w="601"/>
            <w:gridCol w:w="2060"/>
          </w:tblGrid>
        </w:tblGridChange>
      </w:tblGrid>
      <w:tr>
        <w:trPr>
          <w:trHeight w:val="26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блока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Темы занятий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из соломки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из соломки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Заготовка материала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подготовки соломки к работе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</w:tr>
      <w:tr>
        <w:trPr>
          <w:trHeight w:val="277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Панно «Цветы». Работа над эскизом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</w:tr>
      <w:tr>
        <w:trPr>
          <w:trHeight w:val="277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деталей, наклеивание на фон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изготовления объемной аппликации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</w:t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из засушенных    растений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3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из засушенных растений. Технология и материалы.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</w:tr>
      <w:tr>
        <w:trPr>
          <w:trHeight w:val="553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консервации растений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</w:tr>
      <w:tr>
        <w:trPr>
          <w:trHeight w:val="553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«Бабочки»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«Полянка»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 работ учащихся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</w:t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Рисует тополиный пух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из тополиного пуха. Виды аппликации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Технология работы с тополиным пухом. Панно «Львёнок»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выставки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выставка</w:t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6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учебного плана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«Природа и творчество»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62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1. Аппликация из соломки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62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62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 в программу. Инструктаж по технике безопасности труда. Флористика как особый вид изобразительного искусства. Материалы и оборудование, необходимые для флористических работ. Способы заготовки материала, подготовки соломки к работе. Оформление эскиза для работ из соломки. Изготовление панно «Цветы». Техника объемного изображения.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Обработка соломки механическая, тепловая, тонирование соломы. Разглаживание соломки горячим и холодным способами. Выбор эскиза для работы, перевод его на кальку, подготовка основы-фона для панно. Наклеивание соломки на кальку, изготовление деталей аппликации. Последовательное выполнение из деталей целых фрагментов панно. Наклеивание деталей на фон, оформление работы под стекло, окантовка соломкой.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2. Аппликация из засушенных растений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Аппликация из засушенных растений. Аппликация из целых форм растений. Технология изготовления аппликации. Аппликации-миниатюры из частей растения. Вырезанные миниатюры из природных материалов. Коллаж.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Освоение техники засушивания растений. Подготовка фона для работы, работа с инструментами и клеящими составами. Выполнение предметной, сюжетной и декоративной аппликации из целых форм растения по замыслу учащихся. Составление  декоративной аппликации-миниатюры из частей листьев рябины, тысячелистника, пижмы, бархатцев,  васильков и т.д. Вырезанные аппликации.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творческих работ. Выставка работ учащихся.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Демонстрации: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Аппликации из целых форм растений, частей растения и вырезанные аппликации-миниатюры, рисунки, фотографии.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2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3. Рисует тополиный пух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Аппликация из тополиного пуха. Предметная, сюжетная,  декоративная. Технология работы с тополиным пухом. Предметная композиция «Львёнок».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Подготовка фона для аппликации из тополиного пуха. Подготовка пуха к работе (очистка от семян). Выполнение аппликации «Львёнок». Окантовка работы под стекло. Оформление в рамку из соломки.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творческих работ. Выставка работ учащихся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Демонстрации: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Образцы  предметной, сюжетной и декоративной аппликаций из тополиного пуха, рисунки, фотографии.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ПЛАНИРУЕМЫЕ РЕЗУЛЬТАТЫ ОСВОЕНИЯ ПРОГРАММЫ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Умение изготовлять панно из соломки, тополиного пуха, оболочек гладиолусов, чеснока и других природных материалов.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творческих способностей и эстетического вкуса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Метапредметные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умение оценивать правильность выполнения задания, собственные возможности.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2.КОМПЛЕКС ОРГАНИЗАЦИОННО-ПЕДАГОГИЧЕСКИХ УСЛОВИЙ 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«ПРИРОДА И ТВОРЧЕСТВО»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2.1. Календарный учебный 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Календарный учебный график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  общеразвивающая программа   Природа и творчество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 ___________________________, год обучения____ лето 2020____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 педагога ____________________________________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проведения____________________________________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проведения занятий___________________________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 расписания занятий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23.999999999998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2639"/>
        <w:gridCol w:w="850"/>
        <w:gridCol w:w="1560"/>
        <w:gridCol w:w="1134"/>
        <w:gridCol w:w="1134"/>
        <w:gridCol w:w="985"/>
        <w:gridCol w:w="900"/>
        <w:tblGridChange w:id="0">
          <w:tblGrid>
            <w:gridCol w:w="622"/>
            <w:gridCol w:w="2639"/>
            <w:gridCol w:w="850"/>
            <w:gridCol w:w="1560"/>
            <w:gridCol w:w="1134"/>
            <w:gridCol w:w="1134"/>
            <w:gridCol w:w="985"/>
            <w:gridCol w:w="90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№    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планируемая 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фактическая 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изменения даты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из соломки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Заготовка материала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подготовки соломки к работе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Панно «Цветы». Работа над эскизом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деталей, наклеивание на фон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изготовления объемной аппликации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из засушенных растений. Технология и материалы.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консервации растений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«Бабочки»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«Полянка»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 работ учащихся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 из тополиного пуха. Виды аппликации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Технология работы с тополиным пухом. Панно «Львёнок»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выполнения задания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выставки работ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выставка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2.2.Условия реализации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Материально-техническое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Материальная база: </w:t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т.д.).</w:t>
      </w:r>
    </w:p>
    <w:p w:rsidR="00000000" w:rsidDel="00000000" w:rsidP="00000000" w:rsidRDefault="00000000" w:rsidRPr="00000000" w14:paraId="000001D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Перечень материалов и оборудования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Картон</w:t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Бархатная бумага</w:t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Ткань черная</w:t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Тесьма</w:t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Ножницы большие и маленькие</w:t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Пинцет</w:t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Утюг</w:t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7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Клей ПВА, «Момент», кисточки для клея</w:t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Стекло</w:t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Калька под тушь</w:t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Копировальная бумага желтого цвета</w:t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Линейка, треугольник</w:t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Бумага плотная (цвет «под дерево»)</w:t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Коробки картонные для хранения  растительного материала</w:t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Схема «Цветовой круг Освальда».</w:t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 программы.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Реализацию программы обеспечивают педагоги дополнительного образования, прошедшие  курсовую подготовку по направлению «Флористика и фитодизайн», или имеющие знания и навыки в области работы с природными материалами и изготовления флористических композиций. </w:t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Формы аттестации /контроля и 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процессе освоения программы проводятся следующие виды диагностики: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Промежуточная аттестация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в период изучения программы в форме собеседований, викторин, выставок, тестирований с использованием чатов в мессенджерах педагога и обучающихся, соц.сетях.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Итоговая аттестация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по окончании  изучения всей программы  в форме тестирования, итоговой  выставки. </w:t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left" w:pos="716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1.Диагностика образовательного процесса</w:t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2.Тест: «Выявление уровня творческих способностей обучающихся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3.Методическое пособие «Диагностика творческих способностей детей»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https://disk.yandex.ru/client/recent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Тест на определение творческих способностей (Х. Зиверт)</w:t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Викторина «Юный флорист»</w:t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мессенджерах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2.5.Методические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Темы «Аппликация из соломки», «Аппликации из засушенных растений», «Рисует тополиный пух»:</w:t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-   методическое пособие «Флористика как особый вид изобразительного искусства»; 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- презентация «Аппликация из природных материалов»</w:t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 технологические карты;</w:t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эскизы работ;</w:t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образцы работ.</w:t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Методические рекомендации «Применение ИКТ в образовательном процессе»</w:t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 Учебно-методическое пособие для преподавателей и специалистов, </w:t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работающих в системе взаимодействия учреждений высшего и общего </w:t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образования, направленной на подготовку одаренных подростков и лиц </w:t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юношеского возраста Модуль 1 «Диагностика художественно-эсте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тического профиля».Научный редактор: д.б.н., профессор, академик РАО Ермаков П.Н.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Авторы-составители: д.пс.н., профессор, член-корр.РАО Абакумова И.В., </w:t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к.пс.н., доцент Бабиянц К.А.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https://disk.yandex.ru/client/recent</w:t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Воронов В.А. Энциклопедия прикладного творчества.- М.: Олма-Пресс, 2000.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Гульянц Э.К. Базик П.Я. Что можно сделать из природного материала.- М.: Просвещение, 1991.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Гусакова М.П. Аппликация.- М.: Просвещение, 1991.</w:t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Точинова Н.В. Дехтяренко В.Н. Инкрустация соломкой.- Минск: Полымя, 1998.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Успенской Е. Перевод. Флористика.- Внешсигма, 1999.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Паславский А. Природа, фантазия, творчество.- Альбом самоделок, 2-й выпуск.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Первушина О.М. Столбова В.Г. Природа и творчество.- Пермь, 1990.</w:t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Рисует тополиный пух. Приложение к журналу «Юный техник» №6, 1987. 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Электронные ресурсы: </w:t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https://ped-kopilka.ru/blogs/olesja-genadevna-arteva/metodicheskaja-razrabotka-master-klas-aplikacija-iz-solomki-svoimi-rukami.html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yandex.ru/images/search?text=%D0%BC%D0%B0%D1%81%D1%82%D0%B5%D1%80%20%D0%BA%D0%BB%D0%B0%D1%81%D1%81%20%D0%BF%D0%BE%20%D0%B0%D0%BF%D0%BF%D0%BB%D0%B8%D0%BA%D0%B0%D1%86%D0%B8%D0%B8%20%D0%B8%D0%B7%20%D1%81%D0%BE%D0%BB%D0%BE%D0%BC%D0%BA%D0%B8%20%D0%B4%D0%BB%D1%8F%20%D0%BD%D0%B0%D1%87%D0%B8%D0%BD%D0%B0%D1%8E%D1%89%D0%B8%D1%85&amp;stype=image&amp;lr=195&amp;source=w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-https://www.youtube.com/watch?v=Pxv8jGMdOjM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-https://yandex.ru/video/preview/?filmId=14264900833749634790&amp;text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even"/>
      <w:pgSz w:h="16838" w:w="11906"/>
      <w:pgMar w:bottom="1134" w:top="71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PT Astra Serif"/>
  <w:font w:name="Journal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1429" w:hanging="360"/>
      </w:pPr>
      <w:rPr>
        <w:rFonts w:ascii="Merriweather" w:cs="Merriweather" w:eastAsia="Merriweather" w:hAnsi="Merriweathe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675" w:hanging="675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3556" w:hanging="72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0"/>
      <w:numFmt w:val="bullet"/>
      <w:lvlText w:val="-"/>
      <w:lvlJc w:val="left"/>
      <w:pPr>
        <w:ind w:left="2494" w:hanging="360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Journal" w:cs="Journal" w:eastAsia="Journal" w:hAnsi="Journal"/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3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jc w:val="center"/>
      <w:textDirection w:val="btLr"/>
      <w:textAlignment w:val="top"/>
      <w:outlineLvl w:val="7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Интернет)">
    <w:name w:val="Обычный (Интернет)"/>
    <w:basedOn w:val="Обычный"/>
    <w:next w:val="Обычный(Интернет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Маркированныйсписок2">
    <w:name w:val="Маркированный список 2"/>
    <w:basedOn w:val="Обычный"/>
    <w:next w:val="Маркированныйсписок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">
    <w:name w:val="Заголовок"/>
    <w:basedOn w:val="Обычный"/>
    <w:next w:val="Заголовок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Краснаястрока">
    <w:name w:val="Красная строка"/>
    <w:basedOn w:val="Основнойтекст"/>
    <w:next w:val="Краснаястрока"/>
    <w:autoRedefine w:val="0"/>
    <w:hidden w:val="0"/>
    <w:qFormat w:val="0"/>
    <w:pPr>
      <w:suppressAutoHyphens w:val="1"/>
      <w:spacing w:after="120" w:line="1" w:lineRule="atLeast"/>
      <w:ind w:leftChars="-1" w:rightChars="0" w:firstLine="210" w:firstLineChars="-1"/>
      <w:textDirection w:val="btLr"/>
      <w:textAlignment w:val="top"/>
      <w:outlineLvl w:val="0"/>
    </w:pPr>
    <w:rPr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3">
    <w:name w:val="Основной текст 3"/>
    <w:basedOn w:val="Обычный"/>
    <w:next w:val="Основнойтекст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Journal" w:hAnsi="Journal"/>
      <w:color w:val="000000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table" w:styleId="Сеткатаблицы5">
    <w:name w:val="Сетка таблицы 5"/>
    <w:basedOn w:val="Обычнаятаблица"/>
    <w:next w:val="Сеткатаблицы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5"/>
      <w:jc w:val="left"/>
      <w:tblInd w:w="0.0" w:type="nil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dash041e_0431_044b_0447_043d_044b_0439__char1">
    <w:name w:val="dash041e_0431_044b_0447_043d_044b_0439__char1"/>
    <w:next w:val="dash041e_0431_044b_0447_043d_044b_0439__char1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dash041e_0431_044b_0447_043d_044b_0439">
    <w:name w:val="dash041e_0431_044b_0447_043d_044b_0439"/>
    <w:basedOn w:val="Обычный"/>
    <w:next w:val="dash041e_0431_044b_0447_043d_044b_043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ash0410_0431_0437_0430_0446_0020_0441_043f_0438_0441_043a_0430__char1">
    <w:name w:val="dash0410_0431_0437_0430_0446_0020_0441_043f_0438_0441_043a_0430__char1"/>
    <w:next w:val="dash0410_0431_0437_0430_0446_0020_0441_043f_0438_0441_043a_0430__char1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dash0410_0431_0437_0430_0446_0020_0441_043f_0438_0441_043a_0430">
    <w:name w:val="dash0410_0431_0437_0430_0446_0020_0441_043f_0438_0441_043a_0430"/>
    <w:basedOn w:val="Обычный"/>
    <w:next w:val="dash0410_0431_0437_0430_0446_0020_0441_043f_0438_0441_043a_0430"/>
    <w:autoRedefine w:val="0"/>
    <w:hidden w:val="0"/>
    <w:qFormat w:val="0"/>
    <w:pPr>
      <w:suppressAutoHyphens w:val="1"/>
      <w:spacing w:line="1" w:lineRule="atLeast"/>
      <w:ind w:left="720" w:leftChars="-1" w:rightChars="0" w:firstLine="70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Подзаголовок"/>
    <w:autoRedefine w:val="0"/>
    <w:hidden w:val="0"/>
    <w:qFormat w:val="0"/>
    <w:pPr>
      <w:suppressAutoHyphens w:val="0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ru-RU" w:eastAsia="ru-RU" w:val="ru-RU"/>
    </w:rPr>
  </w:style>
  <w:style w:type="paragraph" w:styleId="western">
    <w:name w:val="western"/>
    <w:basedOn w:val="Обычный"/>
    <w:next w:val="western"/>
    <w:autoRedefine w:val="0"/>
    <w:hidden w:val="0"/>
    <w:qFormat w:val="0"/>
    <w:pPr>
      <w:suppressAutoHyphens w:val="1"/>
      <w:spacing w:after="142" w:before="100" w:beforeAutospacing="1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1">
    <w:name w:val="Абзац списка1"/>
    <w:basedOn w:val="Обычный"/>
    <w:next w:val="Абзацсписка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36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Абзацсписка2">
    <w:name w:val="Абзац списка2"/>
    <w:basedOn w:val="Обычный"/>
    <w:next w:val="Абзацсписка2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36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yandex.ru/images/search?text=%D0%BC%D0%B0%D1%81%D1%82%D0%B5%D1%80%20%D0%BA%D0%BB%D0%B0%D1%81%D1%81%20%D0%BF%D0%BE%20%D0%B0%D0%BF%D0%BF%D0%BB%D0%B8%D0%BA%D0%B0%D1%86%D0%B8%D0%B8%20%D0%B8%D0%B7%20%D1%81%D0%BE%D0%BB%D0%BE%D0%BC%D0%BA%D0%B8%20%D0%B4%D0%BB%D1%8F%20%D0%BD%D0%B0%D1%87%D0%B8%D0%BD%D0%B0%D1%8E%D1%89%D0%B8%D1%85&amp;stype=image&amp;lr=195&amp;source=wiz" TargetMode="External"/><Relationship Id="rId12" Type="http://schemas.openxmlformats.org/officeDocument/2006/relationships/footer" Target="footer2.xml"/><Relationship Id="rId9" Type="http://schemas.openxmlformats.org/officeDocument/2006/relationships/hyperlink" Target="https://ped-kopilka.ru/blogs/olesja-genadevna-arteva/metodicheskaja-razrabotka-master-klas-aplikacija-iz-solomki-svoimi-rukami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n----7sbbsodjdcciv4aq0an1lf.xn--p1ai/files/upload/2015-12-02_(10).pdf" TargetMode="External"/><Relationship Id="rId8" Type="http://schemas.openxmlformats.org/officeDocument/2006/relationships/hyperlink" Target="https://disk.yandex.ru/client/rece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20z79wm75S1RcIBpWw2Z8lKUVA==">AMUW2mUPNz9ay/WaT5XRci9uKcO7TP5pGgR9MDXYxrjVujAvOS/997RjRJl9eKSPqwhH6voBpmuL8YsLU29gSaX4o38wvJotyEV4Px8bDUpbie/3xMYx0yCBgeWURHOaCQb3Wdv1NocU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2020-04-16T06:27:00Z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