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 УЧРЕЖДЕНИЕ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4.0" w:type="dxa"/>
        <w:tblLayout w:type="fixed"/>
        <w:tblLook w:val="0000"/>
      </w:tblPr>
      <w:tblGrid>
        <w:gridCol w:w="5182"/>
        <w:gridCol w:w="4658"/>
        <w:tblGridChange w:id="0">
          <w:tblGrid>
            <w:gridCol w:w="5182"/>
            <w:gridCol w:w="46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7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 педагогического совета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«_____» _______________2020 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69"/>
                <w:tab w:val="left" w:pos="4851"/>
                <w:tab w:val="left" w:pos="4884"/>
              </w:tabs>
              <w:spacing w:after="0" w:before="0" w:line="240" w:lineRule="auto"/>
              <w:ind w:left="-171" w:right="140" w:hanging="1.0000000000000142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УТВЕРЖДАЮ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72" w:right="140" w:firstLine="7.000000000000002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 ОГБУ ДО ДТДМ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239" w:right="140" w:hanging="403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____________ Т.Ю.Сергеева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Приказ № ____   от  «__» ________2020 г. 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физкультурно-спортивной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«МОИ ДРУЗЬЯ - ЛОШАДИ»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«Конный спорт»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программы: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01.06.2020 г.-31.08.2020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10-14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старший тренер-преподаватель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Хасянова Ольга Николаевна,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sz w:val="24"/>
          <w:szCs w:val="24"/>
          <w:rtl w:val="0"/>
        </w:rPr>
        <w:t xml:space="preserve">тренер-преподаватель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1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4"/>
          <w:szCs w:val="24"/>
          <w:rtl w:val="0"/>
        </w:rPr>
        <w:t xml:space="preserve">Гвоздкова Елена Александровна,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тренер-преподаватель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Вырова Ирина Евгеньевна,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тренер-преподаватель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Сафиуллина Светлана Николаевна,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Горбачева Любовь Анатольевна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ДОПОЛНИТЕЛЬНОЙ ОБЩЕРАЗВИВАЮЩЕЙ 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«МОИ ДРУЗЬЯ - ЛОШАДИ»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Летняя занятость детей и подростков сегодня - это социальная защита, пространство для творческого развития, обогащение духовного мира и интеллекта ребенка, приобретение им социального опыта.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программы – физкультурно-спортивная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Нормативно-правовые основы разработки дополнительной общеразвивающей программы: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2.2.2/2.4.13340-03. Гигиенические требования к персональным электронно-вычислительным машинам и организации работы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индивидуализированное обучение, основанное на взаимодействии обучающегося с образовательными ресурсами, а также с педагогом в индивидуальном режиме.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самоизоляции/карантина, занятия по программе ведутся с использованием модели полного электронного обучения (онлайн-обучение).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используется модель очного обучения с веб-поддержкой.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реализации дополнительной общеразвивающей программы «Мои друзья - лошади» применяются образовательные интернет-ресурсы, также в социальных сетях размещается  теоретический материал и видеоуроки (группа  отдела конного спорта Вконтакте -  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https://vk.com/club1869104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инстаграм «Отдел конного спорта Дворец творчества детей и молодежи» -   </w:t>
      </w:r>
      <w:hyperlink r:id="rId9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https://instagram.com/konnaya_isheevka?igshid=18xey5mwemwp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группа в социальной сети Fasebook - </w:t>
      </w:r>
      <w:hyperlink r:id="rId10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https://www.facebook.com/groups/570853526866780/?ref=group_browse/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обратной связи используются мессенжеры педагога и обучающихся, социальные сети.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Дополнительная общеразвивающая программа нацелена на создание целостной системы для организации занятости детей в летний период, на активное участие обучающихся в реализации творческих  потребностей и потенциальных возможностей.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Возрастной диапазон  обучающихся   от 10 до 14 лет. Для обучающихся,  разных по возрасту, предусматривается дифференцируемый подход при определении индивидуального  творческого  задания  и назначения учебных заданий в процессе обучения.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общеразвивающая  программа  реализуется  в летний период. Количество часов по программе -  28.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ОРГАНИЗАЦИИ ОБРАЗОВАТЕЛЬНОГО ПРОЦЕССА И ВИДЫ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Обучение по программе ведется с использованием  форм обучения - электронное обучение и обучение с применением дистанционных образовательных технологий, в случае снятия режима домашней самоизоляции/карантина используется  - очное обучение.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 занятия проводятся на базе отдела конного спорта, при организации практических занятий используются лошади.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электронном обучении и обучении с применением дистанционных технологий используются: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программа рассчитана  на лето,   при кратности учебных занятий - 2 раза в неделю.    Продолжительность и число  занятий -  2 х 30 мин., с перерывом 10 мин. - при дистанционном обучении, 2х45 мин., с перерывом 10 мин. – при очном обучении.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часов в неделю – 4.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Цели и задачи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положительного спектра качеств человеческой личности через приобщение обучающихся   к  изучению конного мира   и привитие им здорового образа жизни.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изучить основные сведения о лошадях (масти, породы, отметины);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дать краткие  теоретические сведения  по уходу лошадей;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познакомить с основами верховой езды.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сознательной учебной мотивации, создание атмосферы, в которой получение новых знаний связано с положительными эмоциями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дисциплинированности, самостоятельности, ответственности;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способствовать  укреплению психического и физического здоровья и творческой самореализации личности ребёнка.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чувства ответственности, бережного отношения к животным и окружающей среде, экологическое воспитание.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воспитать у детей такие качества как ответственность, самостоятельность, самоконтроль, воспитать самоуважение;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привить понятие здорового образа жизни и способствовать духовному совершенствованию ребенка.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Содержание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1.3.1 Учебный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34.0" w:type="dxa"/>
        <w:tblLayout w:type="fixed"/>
        <w:tblLook w:val="0000"/>
      </w:tblPr>
      <w:tblGrid>
        <w:gridCol w:w="709"/>
        <w:gridCol w:w="3260"/>
        <w:gridCol w:w="1559"/>
        <w:gridCol w:w="3970"/>
        <w:tblGridChange w:id="0">
          <w:tblGrid>
            <w:gridCol w:w="709"/>
            <w:gridCol w:w="3260"/>
            <w:gridCol w:w="1559"/>
            <w:gridCol w:w="39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раздела,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темы 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Часов (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теория\практика)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Семейство лошадиных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Экстерьер и стати лошади. Отметины лошади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 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Масти  и породы лошади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Уход за лошадью (чистка лошади)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Конское снаряжение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Седловка лошади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Посадка на лошадь и спешивание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Управление лошадью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Аллюры лошади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конного спорта (конкур и выездка)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конкурных препятствий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Элементы манежной езды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Чат в мессенжерах, соц.сети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Тестирование</w:t>
            </w:r>
          </w:p>
        </w:tc>
      </w:tr>
      <w:tr>
        <w:trPr>
          <w:trHeight w:val="5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  Семейство лошадиных.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Эволюция лошади  - </w:t>
      </w:r>
      <w:hyperlink r:id="rId11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https://moiloshadki.ru/proisxozhdenie-i-evolyuciya-loshadej/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Семейство лошадиных (стр.27) 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№2  Экстерьер и стати лошади. Отметины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Экстерьер и стати лошади ( стр.17) - 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hyperlink r:id="rId13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Отметины лошади (стр.21) -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Творческое задание.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Выполнить схематический рисунок отметины – «проточина».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№3  Масти  и породы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Масти лошади ( стр.19) -  </w:t>
      </w:r>
      <w:hyperlink r:id="rId15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Породы лошади (стр.36) 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№4 Уход за лошадью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Уход за лошадью (Чистка лошади) ( стр.65)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урока 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(Чистка лошади)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https://vk.com/wall-1869104_6475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(уход за лошадью после занятия)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№5 Конское снаряжение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Конское снаряжение (стр. 79)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урока -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https://vk.com/wall-1869104_6469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(амуниция для лошади)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№6 Седловка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Седловка лошади  (стр.91)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https://vk.com/wall-1869104_6443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урока «Седловка лошади» -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№7 Посадка на лошадь и спешивание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Посадка на лошадь (стр.98), спешивание (стр.101) -  </w:t>
      </w:r>
      <w:hyperlink r:id="rId24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урока - </w:t>
      </w:r>
      <w:hyperlink r:id="rId25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№8 Управление лошадью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лошадью (стр.105) - </w:t>
      </w:r>
      <w:hyperlink r:id="rId2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видеоурока -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https://vk.com/wall-1869104_6485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(средства управления лошадью)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№9 Аллюры лошади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Аллюры лошади (стр.112) - </w:t>
      </w:r>
      <w:hyperlink r:id="rId2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видеоурока -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https://vk.com/wall-1869104_6479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(аллюры лошади и элементы манежной езды)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№10 Виды конного спорта (конкур и выездка)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конного спорта – конкур и выездка  - </w:t>
      </w:r>
      <w:hyperlink r:id="rId30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http://www.vetkzn.ru/konnyi_sport/horsesports/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№11 Виды конкурных препятствий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для изучения - </w:t>
      </w:r>
      <w:hyperlink r:id="rId31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https://lektsii.net/4-29703.html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№12 Элементы манежной езды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http://zoovet.info/o-loshadyakh/verkhovaya-ezda-2/7978-kharakteristika-otdelnykh-elementov-manezhnoj-ezdy-vkhodyashchikh-v-programmy-po-vyezdke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 урока – </w:t>
      </w:r>
      <w:hyperlink r:id="rId33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https://vk.com/wall-1869104_6479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№13 Итоговое занятие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итогов. Тестирование.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1.4.Планируемые результаты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основные сведения о лошади (масть, порода, отметины, нрав лошади, уход за лошадью);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ухода за лошадью;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основные понятия о видах конного спорта;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алгоритм выполнения элементов манежной езды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доброжелательное отношение к животным и природе.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 любознательность и интерес к новому содержанию и способам решения проблем, приобретению новых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умение оценивать правильность выполнения задания, собственные возможности.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2.КОМПЛЕКС ОРГАНИЗАЦИОННО-ПЕДАГОГИЧЕСКИХ УСЛОВИЙ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«МОИ ДРУЗЬЯ - ЛОШАДИ»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2.1. 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 общеразвивающая программа ______ Мои друзья -  лошади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___________________________, год обучения____ лето 2020____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 педагога ____________________________________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проведения____________________________________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занятий___________________________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расписания занятий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2639"/>
        <w:gridCol w:w="850"/>
        <w:gridCol w:w="1560"/>
        <w:gridCol w:w="1134"/>
        <w:gridCol w:w="1134"/>
        <w:gridCol w:w="1275"/>
        <w:gridCol w:w="993"/>
        <w:tblGridChange w:id="0">
          <w:tblGrid>
            <w:gridCol w:w="622"/>
            <w:gridCol w:w="2639"/>
            <w:gridCol w:w="850"/>
            <w:gridCol w:w="1560"/>
            <w:gridCol w:w="1134"/>
            <w:gridCol w:w="1134"/>
            <w:gridCol w:w="1275"/>
            <w:gridCol w:w="9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№    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 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фактическая 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Семейство лошадиных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Экстерьер и стати лошади, Отметины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Масти  и породы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за лошадью (чистка лошади)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Конское снаряжение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Седловка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Посадка на лошадь и спешивание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лошадью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Аллюры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Аллюры лошади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конного спорта (конкур и выездка)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конкурных препятствий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манежной езды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Теория. практика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2.2.Условия реализации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 вебинары,  skype-общение, e-mail, облачные сервисы и т.д.).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обучении: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лошадь  учебная (с добрым нравом, распространенной и доступной породы);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 манеж, конкурное поле;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 предметы ухода (щетки, скребницы, расчески, суконки, губки);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 спортивная амуниция (уздечка, седла, корды, хлысты, недоуздки, вальтрап, потник).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 программы.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Реализацию программы обеспечивают педагоги дополнительного образования, имеющие спортивную подготовку по конным видам спорта и соответствующее образование, обладающие не только профессиональными знаниями, но и компетенциями в организации и ведении образовательной деятельности физкультурно-спортивной направленности.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В. Мюзелер  Учебник верховой езды, пер. с немецкого Н.А. Савинкова,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М.: «Просвещение», 1980г.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А.М. Левина «Как правильно ездить верхом», Учебное пособие, М.: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«Физкультура и спорт», 2001г.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Т.К.Ливанова «Лошади», М.: ООО «Издательство АСТ», 2002г.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Дж. Филлис «Основы и выездки», М.: «Просвещени», 1990г.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М.Эзе  «Конный спорт», Пособие для тренеров, М.: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«Физкультура и спорт», 2000г.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Анатомия и физиология спортивной лошади. Учебник по ред.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И.Ф. Бобылева,  М., 2001г.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Прыжки в конном спорте, Учебное пособие (перевод с англ.),   М.: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«Физкультура и спорт», 2001г.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Свечин К.Б., Бобылев И.Ф., Гопка Б.М. Коневодство: Учебник для студ.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с-х инст-тов. М.; Колос,1992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Подготовка лошадей к Олимпийским видам конного спорта. ВНИИ коневодства, 1997.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Выездка и конкур. Советы профессионалов. Пер. с нем. Евг. Захаров. Мск., «Аквариум», 2002.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Кавалетти. Выездка и прыжки. Ингрид и Райнер Климки. Практическое руководство. Мск., «Аквариум», 2002.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Выездка молодой спортивной лошади. Райнер Климки. Практическое руководство. Мск., «Аквариум», 2002.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Психология лошадей. Г. Гервек. Практическое руководство. Мск., «Аквариум», 2002.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34" w:type="default"/>
      <w:footerReference r:id="rId35" w:type="even"/>
      <w:pgSz w:h="16838" w:w="11906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PT Astra Serif"/>
  <w:font w:name="Noto Sans Symbols"/>
  <w:font w:name="yandex-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00" w:hanging="600"/>
      </w:pPr>
      <w:rPr>
        <w:b w:val="1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1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1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1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1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1"/>
        <w:color w:val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wall-1869104_6442" TargetMode="External"/><Relationship Id="rId22" Type="http://schemas.openxmlformats.org/officeDocument/2006/relationships/hyperlink" Target="https://vk.com/wall-1869104_6443%20%20" TargetMode="External"/><Relationship Id="rId21" Type="http://schemas.openxmlformats.org/officeDocument/2006/relationships/hyperlink" Target="https://vk.com/wall-1869104_6469" TargetMode="External"/><Relationship Id="rId24" Type="http://schemas.openxmlformats.org/officeDocument/2006/relationships/hyperlink" Target="https://vk.com/wall-1869104_6443" TargetMode="External"/><Relationship Id="rId23" Type="http://schemas.openxmlformats.org/officeDocument/2006/relationships/hyperlink" Target="https://vk.com/wall-1869104_645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tagram.com/konnaya_isheevka?igshid=18xey5mwemwp" TargetMode="External"/><Relationship Id="rId26" Type="http://schemas.openxmlformats.org/officeDocument/2006/relationships/hyperlink" Target="https://vk.com/wall-1869104_6443" TargetMode="External"/><Relationship Id="rId25" Type="http://schemas.openxmlformats.org/officeDocument/2006/relationships/hyperlink" Target="https://vk.com/wall-1869104_6477" TargetMode="External"/><Relationship Id="rId28" Type="http://schemas.openxmlformats.org/officeDocument/2006/relationships/hyperlink" Target="https://vk.com/wall-1869104_6443" TargetMode="External"/><Relationship Id="rId27" Type="http://schemas.openxmlformats.org/officeDocument/2006/relationships/hyperlink" Target="https://vk.com/wall-1869104_648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vk.com/wall-1869104_6479" TargetMode="Externa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s://vk.com/club1869104" TargetMode="External"/><Relationship Id="rId31" Type="http://schemas.openxmlformats.org/officeDocument/2006/relationships/hyperlink" Target="https://lektsii.net/4-29703.html" TargetMode="External"/><Relationship Id="rId30" Type="http://schemas.openxmlformats.org/officeDocument/2006/relationships/hyperlink" Target="http://www.vetkzn.ru/konnyi_sport/horsesports/" TargetMode="External"/><Relationship Id="rId11" Type="http://schemas.openxmlformats.org/officeDocument/2006/relationships/hyperlink" Target="https://moiloshadki.ru/proisxozhdenie-i-evolyuciya-loshadej/" TargetMode="External"/><Relationship Id="rId33" Type="http://schemas.openxmlformats.org/officeDocument/2006/relationships/hyperlink" Target="https://vk.com/wall-1869104_6479" TargetMode="External"/><Relationship Id="rId10" Type="http://schemas.openxmlformats.org/officeDocument/2006/relationships/hyperlink" Target="https://www.facebook.com/groups/570853526866780/?ref=group_browse/" TargetMode="External"/><Relationship Id="rId32" Type="http://schemas.openxmlformats.org/officeDocument/2006/relationships/hyperlink" Target="http://zoovet.info/o-loshadyakh/verkhovaya-ezda-2/7978-kharakteristika-otdelnykh-elementov-manezhnoj-ezdy-vkhodyashchikh-v-programmy-po-vyezdke" TargetMode="External"/><Relationship Id="rId13" Type="http://schemas.openxmlformats.org/officeDocument/2006/relationships/hyperlink" Target="https://vk.com/wall-1869104_6440" TargetMode="External"/><Relationship Id="rId35" Type="http://schemas.openxmlformats.org/officeDocument/2006/relationships/footer" Target="footer2.xml"/><Relationship Id="rId12" Type="http://schemas.openxmlformats.org/officeDocument/2006/relationships/hyperlink" Target="https://vk.com/wall-1869104_6440" TargetMode="External"/><Relationship Id="rId34" Type="http://schemas.openxmlformats.org/officeDocument/2006/relationships/footer" Target="footer1.xml"/><Relationship Id="rId15" Type="http://schemas.openxmlformats.org/officeDocument/2006/relationships/hyperlink" Target="https://vk.com/wall-1869104_6440" TargetMode="External"/><Relationship Id="rId14" Type="http://schemas.openxmlformats.org/officeDocument/2006/relationships/hyperlink" Target="https://vk.com/wall-1869104_6440" TargetMode="External"/><Relationship Id="rId17" Type="http://schemas.openxmlformats.org/officeDocument/2006/relationships/hyperlink" Target="https://vk.com/wall-1869104_6442" TargetMode="External"/><Relationship Id="rId16" Type="http://schemas.openxmlformats.org/officeDocument/2006/relationships/hyperlink" Target="https://vk.com/wall-1869104_6441" TargetMode="External"/><Relationship Id="rId19" Type="http://schemas.openxmlformats.org/officeDocument/2006/relationships/hyperlink" Target="https://vk.com/wall-1869104_6475" TargetMode="External"/><Relationship Id="rId18" Type="http://schemas.openxmlformats.org/officeDocument/2006/relationships/hyperlink" Target="https://vk.com/wall-1869104_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hcEHQ7QRcxT71eRJTpStOB6bg==">AMUW2mXRlNq3coVgAgoo4GI55AeRAIMeIGr88pfnl7o5ecjGEhVYXcCT2x2Kq+VLNS3pJnkd4c8x00AjROZhvDl/wWCZKQb9umtark1aG2AsIpZkuHd7v8DNKKkd3+haNDGqCs19mgwihDzsWuQWkAl7N9KJo4BIsF5UPKlB3W8NDDKXCCa5sJMIJEwLAp7Lrlz4NvRdrsBd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2016-04-27T10:46:00Z</dcterms:created>
  <dc:creator>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