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ОБЛАСТНОЕ ГОСУДАРСТВЕННОЕ БЮДЖЕТНОЕ УЧРЕЖДЕНИЕ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-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-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«ДВОРЕЦ ТВОРЧЕСТВА ДЕТЕЙ И МОЛОДЁЖИ»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15.0" w:type="dxa"/>
        <w:tblLayout w:type="fixed"/>
        <w:tblLook w:val="0000"/>
      </w:tblPr>
      <w:tblGrid>
        <w:gridCol w:w="5370"/>
        <w:gridCol w:w="4245"/>
        <w:tblGridChange w:id="0">
          <w:tblGrid>
            <w:gridCol w:w="5370"/>
            <w:gridCol w:w="424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Рассмотрена и принята на заседании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педагогического совета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«___» __________2020 г.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Протокол №  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Исполняющий обязанности директора ОГБУ ДО ДТДМ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 Т.Ю. Сергеева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 № ____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«___» __________2020 г.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ОБЩЕРАЗВИВАЮЩАЯ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естественнонаучной направленности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«Занимательная гидробиология»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бъединение «Дискус»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реализации программы: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01.06.20 – 31.08.20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4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 обучающихся: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12-15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Автор-разработчик: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 дополнительного образования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Белоусов Владимир Константинович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Ульяновск, 2020 г.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Оглавление</w:t>
      </w:r>
      <w:r w:rsidDel="00000000" w:rsidR="00000000" w:rsidRPr="00000000">
        <w:rPr>
          <w:rtl w:val="0"/>
        </w:rPr>
      </w:r>
    </w:p>
    <w:tbl>
      <w:tblPr>
        <w:tblStyle w:val="Table2"/>
        <w:tblW w:w="12264.0" w:type="dxa"/>
        <w:jc w:val="left"/>
        <w:tblInd w:w="0.0" w:type="dxa"/>
        <w:tblLayout w:type="fixed"/>
        <w:tblLook w:val="0000"/>
      </w:tblPr>
      <w:tblGrid>
        <w:gridCol w:w="8330"/>
        <w:gridCol w:w="1701"/>
        <w:gridCol w:w="2233"/>
        <w:tblGridChange w:id="0">
          <w:tblGrid>
            <w:gridCol w:w="8330"/>
            <w:gridCol w:w="1701"/>
            <w:gridCol w:w="223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Комплекс основных характеристик программы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стр.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 Пояснительная записка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3стр.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 Содержание программы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Комплекс организационно-педагогических условий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 стр.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 Календарный учебный график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 стр.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 Условия реализации программы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 стр.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2.3. Форма аттестации и оценочные материалы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 стр.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2.4. Методические материалы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  <w:tab w:val="center" w:pos="5486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 стр.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Список литературы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 стр.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  <w:tab w:val="center" w:pos="5486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Комплекс основных характеристик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«Занимательная гидробиология»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краткосрочная  дополнительная общеобразовательная программа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естественнонаучной направленности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обучающихся 12 – 15 лет, рассчитанная на реализацию в летний период,  составлена на основе нормативно-правовых документов: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Российской Федерации от 29.12.2012 г. № 273 «Об образовании в Российской Федерации» (далее – ФЗ № 273);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развития дополнительного образования детей от 4 сентября 2014 г. № 1726;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Минобрнауки России от 18.11.15 №09-3242 Методические рекомендации по проектированию дополнительных общеразвивающих программ;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Устав ОГБУ ДО «Дворец творчества детей и молодёжи»;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Локальные акты ОГБУ ДО «Дворец творчества детей и молодёжи»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об организации образовательного процесса с использованием электронного обучения и дистанционных образовательных технологий в ОГБУ ДО ДТДМ;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Уровень освоения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Базовый.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том, что она помогает подростку организовать свое каникулярное время, занимаясь интересными для него видами деятельности, способствующими развитию  творческого потенциала.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Отличительные особенности 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Основной идеей подбора содержания является комплексный подход к изучению водного мира. В программе представлено несколько взаимосвязанных между собой тематических блоков.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Новизна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 систематизации полученных ранее знаний с привлечением краеведческого материала, в использовании современных педагогических технологий.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Педагогическая целесообразность.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Обучение по данной программе позволяет решать проблему занятости свободного времени детей, адаптации в социуме, развития творческого потенциала, а также учит любить природу, а значит любить Родину.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Адресат программы.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ориентирована на обучающихся в возрасте 12-15 лет, проявляющих интерес к вопросам всестороннего изучения водных растений и гидробионтов местных водоёмов. Достаточным условием для обучения по программе является знание школьного курса биологии.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программы.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общим объемом 28 часов рассчитана на реализацию в каникулярное время.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Обучение по программе ведется с использованием различных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 обучения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(очная, электронное обучение и обучение с применением дистанционных образовательных технологий).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зависимости от формы обучения необходимо выбрать подходящий по СанПиН режим занятий.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Режим занятий при очном обучении</w:t>
      </w: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3"/>
        <w:gridCol w:w="1721"/>
        <w:gridCol w:w="1721"/>
        <w:gridCol w:w="2740"/>
        <w:gridCol w:w="1916"/>
        <w:tblGridChange w:id="0">
          <w:tblGrid>
            <w:gridCol w:w="1473"/>
            <w:gridCol w:w="1721"/>
            <w:gridCol w:w="1721"/>
            <w:gridCol w:w="2740"/>
            <w:gridCol w:w="191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 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занятий в неделю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Продолжительность занятий (часов)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 за неделю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2х45 мин с перерывом 10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Режим занятий при дистанционном обучении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3"/>
        <w:gridCol w:w="1721"/>
        <w:gridCol w:w="1721"/>
        <w:gridCol w:w="2740"/>
        <w:gridCol w:w="1916"/>
        <w:tblGridChange w:id="0">
          <w:tblGrid>
            <w:gridCol w:w="1473"/>
            <w:gridCol w:w="1721"/>
            <w:gridCol w:w="1721"/>
            <w:gridCol w:w="2740"/>
            <w:gridCol w:w="191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 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занятий в неделю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Продолжительность занятий (часов)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 за неделю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2х30 мин с перерывом 10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Виды занятий при очном обучении.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Занятия по программе включают: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теоретические,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практические,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экскурсионные, 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контрольные часы.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Виды занятий,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использующиеся в процессе освоения программы: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57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занятие;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57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комплексное занятие;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57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экскурсия.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Виды занятий при дистанционном обучении: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Чат-занятия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учебные занятия, осуществляемые с использованием чат-технологий;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Веб-занятия, телеконференции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дистанционные уроки с использованием средств телекоммуникаций и других возможностей Интернет;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Видеозанятия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занятия для детей записанные на видео;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Мультимедиа занятия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самостоятельная работа над материалом через интерактивные компьютерные обучающие программы;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off-line консультации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проводятся с помощью электронной почты;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on-line консультации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в режиме телеконференции.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Цель и задачи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Цель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программы – получение и совершенствование знаний детей в области гидробиологии.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экологии водных организмов;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ассортимента рыб и водных растений, содержащихся в аквариуме;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Расширение и углубление знаний по краеведению, раскрытие сущности региональных экологических проблем.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учащихся с научным, экологическим мировоззрением, ответственных за свои поступки и владеющих навыками экологически грамотного поведения в природе;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Социальная адаптация учащихся в результате совместной, общественно-значимой деятельности.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Развивающие: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условий для развития творческого потенциала ребенка, выявления его способностей и закрепления его интереса к выбранной области знаний;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эмоциональной сферы учащихся, их коммуникативных умений через систему  совершенствования навыков общения в коллективе.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1.3. Планируемые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Обучающиеся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должны знать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техники безопасности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основы действия различных приборов при изучении гидробионтов;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физические и химические свойства воды;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 внешнего и внутреннего строения рыб.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Должны уметь: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определять физические свойства воды;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определять видовую принадлежность некоторых рыб;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определять некоторые виды водных растений.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овладение способностью принимать и сохранять цели и задачи учебной деятельности, поиска средств ее осуществления;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освоение способов решения проблем творческого и поискового характера;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учащихся будут сформированы устойчивая мотивация к обучению и познанию в области ихтиологии, ответственное отношение к учению.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Содержание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1.2.1. Учебный план программы</w:t>
      </w:r>
      <w:r w:rsidDel="00000000" w:rsidR="00000000" w:rsidRPr="00000000">
        <w:rPr>
          <w:rtl w:val="0"/>
        </w:rPr>
      </w:r>
    </w:p>
    <w:tbl>
      <w:tblPr>
        <w:tblStyle w:val="Table5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35"/>
        <w:gridCol w:w="2092"/>
        <w:gridCol w:w="850"/>
        <w:gridCol w:w="709"/>
        <w:gridCol w:w="850"/>
        <w:gridCol w:w="2268"/>
        <w:gridCol w:w="2268"/>
        <w:tblGridChange w:id="0">
          <w:tblGrid>
            <w:gridCol w:w="675"/>
            <w:gridCol w:w="35"/>
            <w:gridCol w:w="2092"/>
            <w:gridCol w:w="850"/>
            <w:gridCol w:w="709"/>
            <w:gridCol w:w="850"/>
            <w:gridCol w:w="2268"/>
            <w:gridCol w:w="2268"/>
          </w:tblGrid>
        </w:tblGridChange>
      </w:tblGrid>
      <w:tr>
        <w:trPr>
          <w:trHeight w:val="955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раздела, 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Формы организации занятий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Формы аттестации (контроля)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1. Введение (2ч.)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3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 в программу. «Занимательная гидробиология»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Комплексное занятие, практическое, тренинг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опрос, тестирование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2. Гидробиология  (26 ч.)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Вода как среда обитания гидробионтов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Комплексное занятие, практическое, тренинг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наблюдение, анализ выполнения практических заданий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 и систематика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гидробионтов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Комплексное занятие, практическое, тренинг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наблюдение, анализ выполнения практических заданий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Исследовательская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Комплексное занятие, практическое, тренинг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Тестирование, наблюдение, опрос, анализ выполнения практических заданий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 Содержание учебного плана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Введение в программу – 2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такое водные экосистемы. Возникновение разнообразия водных обитателей.  Изучение морей и океанов, Ж.И. Кусто. Рыбы водоёмов Мира. 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Экскурсии.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«Знакомство с подводным миром» по экспозиции клуба «Дискус».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Входящая диагностика – тестовый контроль.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Вода как среда обитания гидробионтов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12 ч.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Физические свойства воды – температура, ее роль в жизни рыб и растений. Минимальная и максимальная температуры воды. Оптимальная температура воды для гидробионтов. Прозрачность и цветность воды, ее запах. Химические свойства воды. Вода – универсальный растворитель. Соленость, жесткость и кислотность воды. Вода как среда обитания гидробионтов. 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Простейшие, их роль в водоеме. Простейшие в аквариуме. Биологическое равновесие и условия его  поддержания.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Лабораторные работы «Определение температуры воды в аквариуме с помощью термометра», «Определение прозрачности, цветности, запаха воды», «Определение жесткости и кислотности воды». Установление оптимальной температуры для гидробионтов. Изучение простейших обитателей открытых водоемов и аквариумов.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Экскурсии.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«Определение физико-химических свойств воды пресного водоема» (на озеро Черное).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контроля.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Определение физико-химических свойств воды в лабораторных условиях.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Биология и систематика гидробионтов – 10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 внешнего строения рыб. Приспособления рыб к обитанию в водной среде. Половой диморфизм. Продолжительность жизни рыб. Внутреннее строение рыб. Особенности пищеварения рыб различных экологических групп. Систематическое положение рыб, содержащихся в аквариуме. Многообразие видов как результат исторического развития и приспособления к различным условиям внешней среды. 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Систематическое положение водных растений. Биологические группы растений. Растения, обитающие на поверхности воды и в ее толще. Растения, укореняющиеся в грунте. Низшие растения. Свет в жизни растений. Фотосинтез.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внешнего строения рыб на натуральных объектах. Наблюдение за рыбами – обитателями аквариумов. Изучение приспособления рыб к различным условиям обитания. Определение систематического положения водных растений и рыб с помощью определителя. Изучение внутреннего строения рыб на натуральных объектах. Работа со специальной литературой.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контроля.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Наблюдение, тестирование.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Исследовательская деятельность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оформления исследовательской работы.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Оформление дневников наблюдений. Оформление материалов наблюдений в учебную исследовательскую работу.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контроля.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Выступления детей с исследовательской работой.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Комплекс организационно-педагогических условий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Календарный учебный график</w:t>
      </w:r>
      <w:r w:rsidDel="00000000" w:rsidR="00000000" w:rsidRPr="00000000">
        <w:rPr>
          <w:rtl w:val="0"/>
        </w:rPr>
      </w:r>
    </w:p>
    <w:tbl>
      <w:tblPr>
        <w:tblStyle w:val="Table6"/>
        <w:tblW w:w="10348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727"/>
        <w:gridCol w:w="850"/>
        <w:gridCol w:w="1418"/>
        <w:gridCol w:w="1560"/>
        <w:gridCol w:w="1134"/>
        <w:gridCol w:w="993"/>
        <w:gridCol w:w="991"/>
        <w:tblGridChange w:id="0">
          <w:tblGrid>
            <w:gridCol w:w="675"/>
            <w:gridCol w:w="2727"/>
            <w:gridCol w:w="850"/>
            <w:gridCol w:w="1418"/>
            <w:gridCol w:w="1560"/>
            <w:gridCol w:w="1134"/>
            <w:gridCol w:w="993"/>
            <w:gridCol w:w="99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планируемая (число, месяц)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фактическая (число, месяц)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изменения даты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 в программу. Техника безопасности.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Комплексное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наблюдение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3" w:hRule="atLeast"/>
        </w:trPr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Вода на планете Земля. Разнообразие жизни в водной среде.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Комплексное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наблюдение Наблюдение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0" w:hRule="atLeast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Физические свойства воды. Температура, прозрачность, цветность и запах воды. Т.Б.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Лаб. Раб. «Определение физических свойств воды».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Опрос, наблюдение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Химические свойства воды.  Соленость, жесткость и рН воды.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Лаб. Раб. «Вода как универсальный растворитель».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наблюдение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Вода как среда обитания водных организмов. Разнообразие обитателей пресных вод.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Комплексное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Простейшие, их роль в  водоеме 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Лаб. Раб. « Простейшие – обитатели аквариумов».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Экология местных водоёмов.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Экскурсия «Экологическое состояние озера «Черное».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 рыб природных биотопов Земного шара.  Рыбы местных водоемов.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Пр. Раб.   «Определение рыб  местных водоемов»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наблюдение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внешнего строения рыб.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Лаб. Раб.  «Внешнее строение рыб»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наблюдение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внутреннего строения рыб.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Лаб. Раб.  «Внутреннее строение рыб»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наблюдение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водных растений пресных водоёмов.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Комплексное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97" w:hRule="atLeast"/>
        </w:trPr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Условия обитания гидробионтов местных водоемов.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Экскурсия «Обитатели р. Свияга»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наблюдение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5"/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дневников наблюдений.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Комплексное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наблюдение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материалов наблюдений в учебную исследовательскую работу.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Комплексное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наблюдение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Условия реализации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Материально-техническое обеспечение.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успешной реализации программы необходимо следующее оборудование:</w:t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Аквариумы</w:t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Коллекция аквариумных рыб и водных растений</w:t>
        <w:tab/>
        <w:tab/>
        <w:tab/>
        <w:tab/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4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Термометры</w:t>
        <w:tab/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4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Микроскопы школьные, лупы</w:t>
        <w:tab/>
        <w:tab/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4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Набор химической посуды</w:t>
        <w:tab/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4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Полевая экологическая лаборатория </w:t>
        <w:tab/>
        <w:tab/>
        <w:tab/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Аптечка медицинская</w:t>
        <w:tab/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Сачки для ловли рыб</w:t>
        <w:tab/>
        <w:tab/>
        <w:tab/>
        <w:tab/>
        <w:tab/>
        <w:tab/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Сачки для ловли гидробионтов</w:t>
        <w:tab/>
        <w:tab/>
        <w:tab/>
        <w:tab/>
      </w:r>
    </w:p>
    <w:p w:rsidR="00000000" w:rsidDel="00000000" w:rsidP="00000000" w:rsidRDefault="00000000" w:rsidRPr="00000000" w14:paraId="000001B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Кюветы для хранения гидробионтов</w:t>
        <w:tab/>
        <w:tab/>
        <w:tab/>
        <w:tab/>
        <w:tab/>
        <w:tab/>
      </w:r>
    </w:p>
    <w:p w:rsidR="00000000" w:rsidDel="00000000" w:rsidP="00000000" w:rsidRDefault="00000000" w:rsidRPr="00000000" w14:paraId="000001C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Ведро объемом 5-8 л.</w:t>
        <w:tab/>
        <w:tab/>
        <w:tab/>
        <w:tab/>
        <w:tab/>
        <w:tab/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</w:t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Проектор</w:t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электронного обучения и обучения с применением дистанционных образовательных технологий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- общение, e-mail, облачные сервисы и т.д.)</w:t>
      </w:r>
    </w:p>
    <w:p w:rsidR="00000000" w:rsidDel="00000000" w:rsidP="00000000" w:rsidRDefault="00000000" w:rsidRPr="00000000" w14:paraId="000001C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Кадровое обеспечение: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общеразвивающая программа естественнонаучной направленности «За стеклянным берегом» реализуется педагогом высшей квалификационной категории Белоусовым Владимиром Константиновичем. Общий педагогический стаж – 39 лет.</w:t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Владимир Константинович отмечен Почетной грамотой Министерства образования и науки РФ в 2010 году.</w:t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Свой опыт работы с детьми в области ихтиологии педагог передает своим коллегам, участвуя в работе областных семинаров, методических объединений естественнонаучной направленности.</w:t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Форма аттестации и оценочные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Процесс обучения по дополнительной общеразвивающей программе предусматривает следующие формы диагностики и аттестации:</w:t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Промежуточная аттестация проводится в период изучения программы. При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очном обучении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форме опроса или тестирования. При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дистанционном обучении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через чаты в мессенжерах педагога и обучающихся, через социальные сети, Skype или Zoom.</w:t>
      </w:r>
    </w:p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Итоговая аттестация проводится по окончании всего курса обучения: обучающиеся представляют итоговую творческую работу. При дистанционном обучении так же используются программы Skype или Zoom.</w:t>
      </w:r>
    </w:p>
    <w:p w:rsidR="00000000" w:rsidDel="00000000" w:rsidP="00000000" w:rsidRDefault="00000000" w:rsidRPr="00000000" w14:paraId="000001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пакет оценочных материалов входят тесты, опросники, анкеты, планы наблюдений.  </w:t>
      </w:r>
    </w:p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 Методические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материалы включают в себя: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технологические карты учебных занятий и практических работ,</w:t>
      </w:r>
    </w:p>
    <w:p w:rsidR="00000000" w:rsidDel="00000000" w:rsidP="00000000" w:rsidRDefault="00000000" w:rsidRPr="00000000" w14:paraId="000001D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методики изучения видового состава гидробионтов, </w:t>
      </w:r>
    </w:p>
    <w:p w:rsidR="00000000" w:rsidDel="00000000" w:rsidP="00000000" w:rsidRDefault="00000000" w:rsidRPr="00000000" w14:paraId="000001D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методики анализа воды,  </w:t>
      </w:r>
    </w:p>
    <w:p w:rsidR="00000000" w:rsidDel="00000000" w:rsidP="00000000" w:rsidRDefault="00000000" w:rsidRPr="00000000" w14:paraId="000001D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методики экологического мониторинга водных объектов.</w:t>
      </w:r>
    </w:p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Интернет-ресурсы для дистанционного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https://animals-wild.ru/biologiya/2021-vodnaya-sreda-obitaniya.html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Водная среда обитания.</w:t>
      </w:r>
    </w:p>
    <w:p w:rsidR="00000000" w:rsidDel="00000000" w:rsidP="00000000" w:rsidRDefault="00000000" w:rsidRPr="00000000" w14:paraId="000001D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https://prosto-o-slognom.ru/chimia/501_voda_H2O.html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Вода: физически и химические свойства.</w:t>
      </w:r>
    </w:p>
    <w:p w:rsidR="00000000" w:rsidDel="00000000" w:rsidP="00000000" w:rsidRDefault="00000000" w:rsidRPr="00000000" w14:paraId="000001D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https://ecoportal.info/zhivotnye-presnyx-vod/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Животные пресных вод.</w:t>
      </w:r>
    </w:p>
    <w:p w:rsidR="00000000" w:rsidDel="00000000" w:rsidP="00000000" w:rsidRDefault="00000000" w:rsidRPr="00000000" w14:paraId="000001D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http://www.zoofirma.ru/knigi/kurs-zoologii-t-1-abrikosov/2808-ekologija-prostejshih-iz-presnyh-vodoemov.html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Экология простейших</w:t>
      </w:r>
    </w:p>
    <w:p w:rsidR="00000000" w:rsidDel="00000000" w:rsidP="00000000" w:rsidRDefault="00000000" w:rsidRPr="00000000" w14:paraId="000001DE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https://studopedia.su/11_45875_obshchaya-harakteristika-rib.html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Многообразие рыб.</w:t>
      </w:r>
    </w:p>
    <w:p w:rsidR="00000000" w:rsidDel="00000000" w:rsidP="00000000" w:rsidRDefault="00000000" w:rsidRPr="00000000" w14:paraId="000001DF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https://shkola.of.by/ribi-uleyanovskoj-oblasti.html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Рыбы Ульяновской области.</w:t>
      </w:r>
    </w:p>
    <w:p w:rsidR="00000000" w:rsidDel="00000000" w:rsidP="00000000" w:rsidRDefault="00000000" w:rsidRPr="00000000" w14:paraId="000001E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https://ecoportal.info/rasteniya-presnyx-vod/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Растения пресных вод.</w:t>
      </w:r>
    </w:p>
    <w:p w:rsidR="00000000" w:rsidDel="00000000" w:rsidP="00000000" w:rsidRDefault="00000000" w:rsidRPr="00000000" w14:paraId="000001E1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https://fb.ru/article/452727/reki-ulyanovskoy-oblasti-perechen-prirodnyie-usloviya-foto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Реки Ульяновской области.</w:t>
      </w:r>
    </w:p>
    <w:p w:rsidR="00000000" w:rsidDel="00000000" w:rsidP="00000000" w:rsidRDefault="00000000" w:rsidRPr="00000000" w14:paraId="000001E2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https://interneturok.ru/lesson/okruj-mir/3-klass/prirodnye-soobschestva/presnyy-vodoyom-i-ego-obitateli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Видеоурок: Пресный водоём и его обитатели.</w:t>
      </w:r>
    </w:p>
    <w:p w:rsidR="00000000" w:rsidDel="00000000" w:rsidP="00000000" w:rsidRDefault="00000000" w:rsidRPr="00000000" w14:paraId="000001E3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https://studopedia.su/9_80334_naselenie-vodoemov-i-zhiznennie-formi-gidrobiontov.html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Гидробионты.</w:t>
      </w:r>
    </w:p>
    <w:p w:rsidR="00000000" w:rsidDel="00000000" w:rsidP="00000000" w:rsidRDefault="00000000" w:rsidRPr="00000000" w14:paraId="000001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педагога: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Алексеев С.В. Практикум по зоологии. М.: АО МДС., 1996 г. -  268с.</w:t>
      </w:r>
    </w:p>
    <w:p w:rsidR="00000000" w:rsidDel="00000000" w:rsidP="00000000" w:rsidRDefault="00000000" w:rsidRPr="00000000" w14:paraId="000001E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Бейли М. Золотая книга аквариумиста. М.:  «Аквариум ЛТД», 2002 –472с. </w:t>
      </w:r>
    </w:p>
    <w:p w:rsidR="00000000" w:rsidDel="00000000" w:rsidP="00000000" w:rsidRDefault="00000000" w:rsidRPr="00000000" w14:paraId="000001E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Веселов Е.А. Определитель пресноводных рыб фауны СССР. М.: «Наука», 1998г. - 164с.</w:t>
      </w:r>
    </w:p>
    <w:p w:rsidR="00000000" w:rsidDel="00000000" w:rsidP="00000000" w:rsidRDefault="00000000" w:rsidRPr="00000000" w14:paraId="000001E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М.: «Астрель», 2003г. - 304с. </w:t>
      </w:r>
    </w:p>
    <w:p w:rsidR="00000000" w:rsidDel="00000000" w:rsidP="00000000" w:rsidRDefault="00000000" w:rsidRPr="00000000" w14:paraId="000001E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Дрейер Ш. Аквариумные рыбы, растения, гидротехника. М.: «Астрель», 2002г. - 159с. </w:t>
      </w:r>
    </w:p>
    <w:p w:rsidR="00000000" w:rsidDel="00000000" w:rsidP="00000000" w:rsidRDefault="00000000" w:rsidRPr="00000000" w14:paraId="000001E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Касельман К. Атлас аквариумных растений. М.: «Аквариум – ПРИНТ», 2004. - 370с. </w:t>
      </w:r>
    </w:p>
    <w:p w:rsidR="00000000" w:rsidDel="00000000" w:rsidP="00000000" w:rsidRDefault="00000000" w:rsidRPr="00000000" w14:paraId="000001E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Никольский Г.В. Занимательная ихтиология. М.: Агропромиздат, 1985.- 463с.</w:t>
      </w:r>
    </w:p>
    <w:p w:rsidR="00000000" w:rsidDel="00000000" w:rsidP="00000000" w:rsidRDefault="00000000" w:rsidRPr="00000000" w14:paraId="000001F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Прашаг Р. Пресноводные черепахи. М.: «Аквариум ЛТД», 2003г. – 64с. </w:t>
      </w:r>
    </w:p>
    <w:p w:rsidR="00000000" w:rsidDel="00000000" w:rsidP="00000000" w:rsidRDefault="00000000" w:rsidRPr="00000000" w14:paraId="000001F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Пресноводные рыбы. М.: «Астрель». 2001 г. - 236с.</w:t>
      </w:r>
    </w:p>
    <w:p w:rsidR="00000000" w:rsidDel="00000000" w:rsidP="00000000" w:rsidRDefault="00000000" w:rsidRPr="00000000" w14:paraId="000001F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Райков Б.Е. Зоологические экскурсии. М.: «Топикал», 1994 г. - 283с.</w:t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Стрипура А.В. Аквариум. М.: «АСТ – Сталкер», 2002 г. - 173с.</w:t>
      </w:r>
    </w:p>
    <w:p w:rsidR="00000000" w:rsidDel="00000000" w:rsidP="00000000" w:rsidRDefault="00000000" w:rsidRPr="00000000" w14:paraId="00000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обучающихся и родителей: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Агекян И. Аквариум в вашем доме. Мн.: «Харвест», 2004 г. - 384с.</w:t>
      </w:r>
    </w:p>
    <w:p w:rsidR="00000000" w:rsidDel="00000000" w:rsidP="00000000" w:rsidRDefault="00000000" w:rsidRPr="00000000" w14:paraId="000001F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Аквариум. Энциклопедия. М.: «Аквариум ЛТД», 2002 г. - 356с.</w:t>
      </w:r>
    </w:p>
    <w:p w:rsidR="00000000" w:rsidDel="00000000" w:rsidP="00000000" w:rsidRDefault="00000000" w:rsidRPr="00000000" w14:paraId="000001F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Бари Джеймс. Аквариумные растения. М.: «Феникс», 2003 г. - 178с.</w:t>
      </w:r>
    </w:p>
    <w:p w:rsidR="00000000" w:rsidDel="00000000" w:rsidP="00000000" w:rsidRDefault="00000000" w:rsidRPr="00000000" w14:paraId="000001F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Винсон Браун. Настольная книга любителя природы. Л.% «Гидрометеоиздат», 1985 г. - 182с. </w:t>
      </w:r>
    </w:p>
    <w:p w:rsidR="00000000" w:rsidDel="00000000" w:rsidP="00000000" w:rsidRDefault="00000000" w:rsidRPr="00000000" w14:paraId="000001F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Жданов В.С. Аквариумные растения. М.: «Лесная промышленность», 1981 г. - 197с.   </w:t>
      </w:r>
    </w:p>
    <w:p w:rsidR="00000000" w:rsidDel="00000000" w:rsidP="00000000" w:rsidRDefault="00000000" w:rsidRPr="00000000" w14:paraId="000001F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Жизнь животных в 7 томах./Под ред. Т.С. Раса., 2-е издание. Т- 4., М.: «Просвещение», 1983г. - 575с. </w:t>
      </w:r>
    </w:p>
    <w:p w:rsidR="00000000" w:rsidDel="00000000" w:rsidP="00000000" w:rsidRDefault="00000000" w:rsidRPr="00000000" w14:paraId="000001F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Кочетов А.М. Экзотические рыбы. М.: «Лесная промышленность», 1989г.-239с.</w:t>
      </w:r>
    </w:p>
    <w:p w:rsidR="00000000" w:rsidDel="00000000" w:rsidP="00000000" w:rsidRDefault="00000000" w:rsidRPr="00000000" w14:paraId="000001F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Махлин М.Д. Занимательный аквариум. Л.: Лениздат, Социально-комерческая фирма «Человек», 1976.- 223 с.</w:t>
      </w:r>
    </w:p>
    <w:p w:rsidR="00000000" w:rsidDel="00000000" w:rsidP="00000000" w:rsidRDefault="00000000" w:rsidRPr="00000000" w14:paraId="000001F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Милославский В.Ю. Домашний аквариум. М.: «Рипол-Классик», 2003г. - 197с.</w:t>
      </w:r>
    </w:p>
    <w:p w:rsidR="00000000" w:rsidDel="00000000" w:rsidP="00000000" w:rsidRDefault="00000000" w:rsidRPr="00000000" w14:paraId="000001F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Полканов Ф.М. Подводный мир в комнате. М.: Детгиз, 1970.- 157с.</w:t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Пыльцина Е. Аквариум от А до Я. М.: «Владос», 2004 г. - 357с.</w:t>
      </w:r>
    </w:p>
    <w:p w:rsidR="00000000" w:rsidDel="00000000" w:rsidP="00000000" w:rsidRDefault="00000000" w:rsidRPr="00000000" w14:paraId="0000020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Шереметьев И.И. Аквариумные рыбки. М.: «ЭКСМО», 2003 г. -  231с.</w:t>
      </w:r>
    </w:p>
    <w:p w:rsidR="00000000" w:rsidDel="00000000" w:rsidP="00000000" w:rsidRDefault="00000000" w:rsidRPr="00000000" w14:paraId="0000020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Шереметьев И.И. Ботаника аквариума. Полная иллюстрированная энциклопедия. М.: «Скиф», 2002г. - 448 с. </w:t>
      </w:r>
    </w:p>
    <w:p w:rsidR="00000000" w:rsidDel="00000000" w:rsidP="00000000" w:rsidRDefault="00000000" w:rsidRPr="00000000" w14:paraId="000002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7" w:type="default"/>
      <w:pgSz w:h="16838" w:w="11906"/>
      <w:pgMar w:bottom="851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imHe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SimHei" w:cs="SimHei" w:eastAsia="SimHei" w:hAnsi="SimHe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6">
    <w:lvl w:ilvl="0">
      <w:start w:val="0"/>
      <w:numFmt w:val="bullet"/>
      <w:lvlText w:val="-"/>
      <w:lvlJc w:val="left"/>
      <w:pPr>
        <w:ind w:left="786" w:hanging="360.00000000000006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0"/>
      <w:numFmt w:val="bullet"/>
      <w:lvlText w:val="-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Bookman Old Style" w:hAnsi="Bookman Old Style"/>
      <w:b w:val="1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540" w:firstLineChars="-1"/>
      <w:jc w:val="both"/>
      <w:textDirection w:val="btLr"/>
      <w:textAlignment w:val="top"/>
      <w:outlineLvl w:val="3"/>
    </w:pPr>
    <w:rPr>
      <w:i w:val="1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567" w:firstLineChars="-1"/>
      <w:jc w:val="center"/>
      <w:textDirection w:val="btLr"/>
      <w:textAlignment w:val="top"/>
      <w:outlineLvl w:val="4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jc w:val="right"/>
      <w:textDirection w:val="btLr"/>
      <w:textAlignment w:val="top"/>
      <w:outlineLvl w:val="6"/>
    </w:pPr>
    <w:rPr>
      <w:iCs w:val="1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jc w:val="center"/>
      <w:textDirection w:val="btLr"/>
      <w:textAlignment w:val="top"/>
      <w:outlineLvl w:val="8"/>
    </w:pPr>
    <w:rPr>
      <w:iCs w:val="1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Заголовок">
    <w:name w:val="Заголовок"/>
    <w:basedOn w:val="Обычный"/>
    <w:next w:val="Заголовок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line="1" w:lineRule="atLeast"/>
      <w:ind w:leftChars="-1" w:rightChars="0" w:firstLine="540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character" w:styleId="ТекстЗнак">
    <w:name w:val="Текст Знак"/>
    <w:next w:val="ТекстЗнак"/>
    <w:autoRedefine w:val="0"/>
    <w:hidden w:val="0"/>
    <w:qFormat w:val="0"/>
    <w:rPr>
      <w:rFonts w:ascii="Consolas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ru-RU"/>
    </w:rPr>
  </w:style>
  <w:style w:type="paragraph" w:styleId="Текст">
    <w:name w:val="Текст"/>
    <w:basedOn w:val="Обычный"/>
    <w:next w:val="Текст"/>
    <w:autoRedefine w:val="0"/>
    <w:hidden w:val="0"/>
    <w:qFormat w:val="0"/>
    <w:pPr>
      <w:tabs>
        <w:tab w:val="center" w:leader="none" w:pos="34"/>
      </w:tabs>
      <w:suppressAutoHyphens w:val="1"/>
      <w:spacing w:line="1" w:lineRule="atLeast"/>
      <w:ind w:right="1292" w:leftChars="-1" w:rightChars="0" w:firstLine="34" w:firstLineChars="-1"/>
      <w:jc w:val="center"/>
      <w:textDirection w:val="btLr"/>
      <w:textAlignment w:val="top"/>
      <w:outlineLvl w:val="0"/>
    </w:pPr>
    <w:rPr>
      <w:rFonts w:ascii="Consolas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ru-RU"/>
    </w:rPr>
  </w:style>
  <w:style w:type="paragraph" w:styleId="dash041e_0431_044b_0447_043d_044b_0439">
    <w:name w:val="dash041e_0431_044b_0447_043d_044b_0439"/>
    <w:basedOn w:val="Обычный"/>
    <w:next w:val="dash041e_0431_044b_0447_043d_044b_043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dash041e_0431_044b_0447_043d_044b_0439__char1">
    <w:name w:val="dash041e_0431_044b_0447_043d_044b_0439__char1"/>
    <w:next w:val="dash041e_0431_044b_0447_043d_044b_0439__char1"/>
    <w:autoRedefine w:val="0"/>
    <w:hidden w:val="0"/>
    <w:qFormat w:val="0"/>
    <w:rPr>
      <w:rFonts w:ascii="Times New Roman" w:cs="Times New Roman" w:hAnsi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Подзаголовок">
    <w:name w:val="Подзаголовок"/>
    <w:basedOn w:val="Обычный"/>
    <w:next w:val="Подзаголовок"/>
    <w:autoRedefine w:val="0"/>
    <w:hidden w:val="0"/>
    <w:qFormat w:val="0"/>
    <w:pPr>
      <w:suppressAutoHyphens w:val="0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Краснаястрока">
    <w:name w:val="Красная строка"/>
    <w:basedOn w:val="Основнойтекст"/>
    <w:next w:val="Краснаястрока"/>
    <w:autoRedefine w:val="0"/>
    <w:hidden w:val="0"/>
    <w:qFormat w:val="0"/>
    <w:pPr>
      <w:suppressAutoHyphens w:val="1"/>
      <w:spacing w:after="120" w:line="1" w:lineRule="atLeast"/>
      <w:ind w:leftChars="-1" w:rightChars="0" w:firstLine="21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western">
    <w:name w:val="western"/>
    <w:basedOn w:val="Обычный"/>
    <w:next w:val="western"/>
    <w:autoRedefine w:val="0"/>
    <w:hidden w:val="0"/>
    <w:qFormat w:val="0"/>
    <w:pPr>
      <w:suppressAutoHyphens w:val="1"/>
      <w:spacing w:after="142" w:before="100" w:beforeAutospacing="1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ConsPlusTitle">
    <w:name w:val="ConsPlusTitle"/>
    <w:next w:val="ConsPlusTit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basedOn w:val="Основнойшрифтабзаца"/>
    <w:next w:val="Ниж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разрешенноеупоминание">
    <w:name w:val="Неразрешенное упоминание"/>
    <w:next w:val="Неразрешенноеупоминание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tudopedia.su/11_45875_obshchaya-harakteristika-rib.html" TargetMode="External"/><Relationship Id="rId10" Type="http://schemas.openxmlformats.org/officeDocument/2006/relationships/hyperlink" Target="http://www.zoofirma.ru/knigi/kurs-zoologii-t-1-abrikosov/2808-ekologija-prostejshih-iz-presnyh-vodoemov.html" TargetMode="External"/><Relationship Id="rId13" Type="http://schemas.openxmlformats.org/officeDocument/2006/relationships/hyperlink" Target="https://ecoportal.info/rasteniya-presnyx-vod/" TargetMode="External"/><Relationship Id="rId12" Type="http://schemas.openxmlformats.org/officeDocument/2006/relationships/hyperlink" Target="https://shkola.of.by/ribi-uleyanovskoj-oblasti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coportal.info/zhivotnye-presnyx-vod/" TargetMode="External"/><Relationship Id="rId15" Type="http://schemas.openxmlformats.org/officeDocument/2006/relationships/hyperlink" Target="https://interneturok.ru/lesson/okruj-mir/3-klass/prirodnye-soobschestva/presnyy-vodoyom-i-ego-obitateli" TargetMode="External"/><Relationship Id="rId14" Type="http://schemas.openxmlformats.org/officeDocument/2006/relationships/hyperlink" Target="https://fb.ru/article/452727/reki-ulyanovskoy-oblasti-perechen-prirodnyie-usloviya-foto" TargetMode="External"/><Relationship Id="rId17" Type="http://schemas.openxmlformats.org/officeDocument/2006/relationships/footer" Target="footer1.xml"/><Relationship Id="rId16" Type="http://schemas.openxmlformats.org/officeDocument/2006/relationships/hyperlink" Target="https://studopedia.su/9_80334_naselenie-vodoemov-i-zhiznennie-formi-gidrobiontov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nimals-wild.ru/biologiya/2021-vodnaya-sreda-obitaniya.html" TargetMode="External"/><Relationship Id="rId8" Type="http://schemas.openxmlformats.org/officeDocument/2006/relationships/hyperlink" Target="https://prosto-o-slognom.ru/chimia/501_voda_H2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wCwWXxd678hjNurVoTqlzpjSrw==">AMUW2mU91xmO+BUVDL4lY6n6Grixqf1ldnOSwo/RZg0xRHp8y4Cl8iYW1PdlYGXiFzPP7fbl7l4E58QCqe8rrBVzQP+T2P9m6tc6bJKptiMndyQp/Drkh67P7lhABOE4CH3ugL01CrfPlzNgcQieGdncNmEVR8nsjXHPmMe35hRC8G1S/HKxycg=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2020-04-24T09:31:00Z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