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935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ОБЛАСТНОЕ ГОСУДАРСТВЕННОЕ БЮДЖЕТНОЕ УЧРЕЖДЕНИЕ</w:t>
      </w:r>
    </w:p>
    <w:p w:rsidR="00000000" w:rsidDel="00000000" w:rsidP="00000000" w:rsidRDefault="00000000" w:rsidRPr="00000000" w14:paraId="00000002">
      <w:pPr>
        <w:tabs>
          <w:tab w:val="left" w:pos="935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ДОПОЛНИТЕЛЬНОГО ОБРАЗОВАНИЯ</w:t>
      </w:r>
    </w:p>
    <w:p w:rsidR="00000000" w:rsidDel="00000000" w:rsidP="00000000" w:rsidRDefault="00000000" w:rsidRPr="00000000" w14:paraId="00000003">
      <w:pPr>
        <w:tabs>
          <w:tab w:val="left" w:pos="935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«ДВОРЕЦ ТВОРЧЕСТВА ДЕТЕЙ И МОЛОДЁЖИ»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Layout w:type="fixed"/>
        <w:tblLook w:val="0400"/>
      </w:tblPr>
      <w:tblGrid>
        <w:gridCol w:w="5387"/>
        <w:gridCol w:w="4252"/>
        <w:tblGridChange w:id="0">
          <w:tblGrid>
            <w:gridCol w:w="5387"/>
            <w:gridCol w:w="425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Рассмотрена и принята на заседании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педагогического совета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«___» __________2020 г.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№  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Исполняющий обязанности директора ОГБУ ДО ДТДМ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 Т.Ю. Сергеева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 № ____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«___» __________2020 г.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ОБЩЕРАЗВИВАЮЩАЯ ПРОГРАММА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естественнонаучной направленности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«Юный эколог»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Объединение «Юный эколог»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реализации программы: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01.06.20 – 31.08.20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6345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обучающихся: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7-10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Автор-разработчик:</w:t>
      </w:r>
    </w:p>
    <w:p w:rsidR="00000000" w:rsidDel="00000000" w:rsidP="00000000" w:rsidRDefault="00000000" w:rsidRPr="00000000" w14:paraId="00000026">
      <w:pPr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 </w:t>
      </w:r>
    </w:p>
    <w:p w:rsidR="00000000" w:rsidDel="00000000" w:rsidP="00000000" w:rsidRDefault="00000000" w:rsidRPr="00000000" w14:paraId="00000027">
      <w:pPr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Кузнецова Елена Ивановна</w:t>
      </w:r>
    </w:p>
    <w:p w:rsidR="00000000" w:rsidDel="00000000" w:rsidP="00000000" w:rsidRDefault="00000000" w:rsidRPr="00000000" w14:paraId="00000028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9355"/>
        </w:tabs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г. Ульяновск, 2020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1080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33">
      <w:pPr>
        <w:tabs>
          <w:tab w:val="left" w:pos="1080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Комплекс основных характеристик программы</w:t>
      </w:r>
    </w:p>
    <w:p w:rsidR="00000000" w:rsidDel="00000000" w:rsidP="00000000" w:rsidRDefault="00000000" w:rsidRPr="00000000" w14:paraId="00000035">
      <w:pPr>
        <w:tabs>
          <w:tab w:val="left" w:pos="1080"/>
        </w:tabs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1.0" w:type="dxa"/>
        <w:jc w:val="left"/>
        <w:tblInd w:w="0.0" w:type="dxa"/>
        <w:tblLayout w:type="fixed"/>
        <w:tblLook w:val="0400"/>
      </w:tblPr>
      <w:tblGrid>
        <w:gridCol w:w="4496"/>
        <w:gridCol w:w="4355"/>
        <w:tblGridChange w:id="0">
          <w:tblGrid>
            <w:gridCol w:w="4496"/>
            <w:gridCol w:w="4355"/>
          </w:tblGrid>
        </w:tblGridChange>
      </w:tblGrid>
      <w:tr>
        <w:tc>
          <w:tcPr/>
          <w:p w:rsidR="00000000" w:rsidDel="00000000" w:rsidP="00000000" w:rsidRDefault="00000000" w:rsidRPr="00000000" w14:paraId="00000036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1.1. Пояснительная записка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           3 стр.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tabs>
                <w:tab w:val="left" w:pos="1080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1.2. Содержание программы </w:t>
            </w:r>
          </w:p>
          <w:p w:rsidR="00000000" w:rsidDel="00000000" w:rsidP="00000000" w:rsidRDefault="00000000" w:rsidRPr="00000000" w14:paraId="00000039">
            <w:pPr>
              <w:tabs>
                <w:tab w:val="left" w:pos="108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стр.</w:t>
            </w:r>
          </w:p>
          <w:p w:rsidR="00000000" w:rsidDel="00000000" w:rsidP="00000000" w:rsidRDefault="00000000" w:rsidRPr="00000000" w14:paraId="0000003B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108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 Комплекс организационно-педагогических условий</w:t>
      </w:r>
    </w:p>
    <w:p w:rsidR="00000000" w:rsidDel="00000000" w:rsidP="00000000" w:rsidRDefault="00000000" w:rsidRPr="00000000" w14:paraId="0000003D">
      <w:pPr>
        <w:tabs>
          <w:tab w:val="left" w:pos="108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7.0" w:type="dxa"/>
        <w:jc w:val="left"/>
        <w:tblInd w:w="0.0" w:type="dxa"/>
        <w:tblLayout w:type="fixed"/>
        <w:tblLook w:val="0400"/>
      </w:tblPr>
      <w:tblGrid>
        <w:gridCol w:w="6062"/>
        <w:gridCol w:w="2835"/>
        <w:tblGridChange w:id="0">
          <w:tblGrid>
            <w:gridCol w:w="6062"/>
            <w:gridCol w:w="2835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2.1. Календарный учебный график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2.2. Условия реализации программы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2585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стр.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tabs>
                <w:tab w:val="left" w:pos="1080"/>
                <w:tab w:val="center" w:pos="5486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2.3. Формы аттестации и оценочные материалы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2585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стр.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tabs>
                <w:tab w:val="left" w:pos="108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2.4. Методические материалы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стр.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tabs>
                <w:tab w:val="left" w:pos="1080"/>
              </w:tabs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2.5. Список литературы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1080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 стр.</w:t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Комплекс основных характеристик дополнительной общеразвивающей программы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Пояснительная записка</w:t>
      </w:r>
    </w:p>
    <w:p w:rsidR="00000000" w:rsidDel="00000000" w:rsidP="00000000" w:rsidRDefault="00000000" w:rsidRPr="00000000" w14:paraId="0000005D">
      <w:pPr>
        <w:pStyle w:val="Title"/>
        <w:ind w:firstLine="72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Дополнительная общеобразовательная общеразвивающая программа «Юный Эколог» </w:t>
      </w:r>
      <w:r w:rsidDel="00000000" w:rsidR="00000000" w:rsidRPr="00000000">
        <w:rPr>
          <w:sz w:val="28"/>
          <w:szCs w:val="28"/>
          <w:rtl w:val="0"/>
        </w:rPr>
        <w:t xml:space="preserve">естественнонаучной направленности</w:t>
      </w:r>
      <w:r w:rsidDel="00000000" w:rsidR="00000000" w:rsidRPr="00000000">
        <w:rPr>
          <w:b w:val="0"/>
          <w:sz w:val="28"/>
          <w:szCs w:val="28"/>
          <w:rtl w:val="0"/>
        </w:rPr>
        <w:t xml:space="preserve"> предназначена для экологического воспитания и обучения младших школьников в системе дополнительного образования.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«Юный Эколог» разработана  в соответствии со следующими нормативно-правовыми документами:  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273);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 Методические рекомендации по проектированию дополнительных общеразвивающих программ;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«Дворец творчества детей и молодёжи»;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Локальные акты ОГБУ ДО «Дворец творчества детей и молодёжи»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об организации образовательного процесса с использованием электронного обучения и дистанционных образовательных технологий в ОГБУ ДО ДТДМ;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283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Уровень освоения программы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базовый.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век новых технологий человек перестает ощущать себя частью природы, действует как её хозяин и преобразователь, что ведёт к формированию утилитарного подхода к окружающей среде, что в свою очередь ведёт к её загрязнению. Именно поэтому столь важно формирование экологической культуры подрастающего поколения. Острота современных экологических проблем выдвинула перед начальной школой задачу большой социальной значимости: воспитание молодого поколения в духе бережного, ответственного отношения к природе, охране природных богатств, в этом заключается актуальность данной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Title"/>
        <w:ind w:firstLine="709"/>
        <w:jc w:val="both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Новизна</w:t>
      </w:r>
      <w:r w:rsidDel="00000000" w:rsidR="00000000" w:rsidRPr="00000000">
        <w:rPr>
          <w:b w:val="0"/>
          <w:sz w:val="28"/>
          <w:szCs w:val="28"/>
          <w:rtl w:val="0"/>
        </w:rPr>
        <w:t xml:space="preserve">- данной  программы  заключается  в  том,  что  в основу ее положен  экологический  принцип.  Он  поможет обучающимся углубить школьные знания о взаимосвязи организма с окружающей средой, создать близкие к природным условия для жизни животных уголка живой природы.</w:t>
      </w:r>
    </w:p>
    <w:p w:rsidR="00000000" w:rsidDel="00000000" w:rsidP="00000000" w:rsidRDefault="00000000" w:rsidRPr="00000000" w14:paraId="0000006B">
      <w:pPr>
        <w:pStyle w:val="Title"/>
        <w:ind w:firstLine="709"/>
        <w:jc w:val="both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Инновационность</w:t>
      </w:r>
      <w:r w:rsidDel="00000000" w:rsidR="00000000" w:rsidRPr="00000000">
        <w:rPr>
          <w:b w:val="0"/>
          <w:sz w:val="28"/>
          <w:szCs w:val="28"/>
          <w:rtl w:val="0"/>
        </w:rPr>
        <w:t xml:space="preserve"> настоящей программы просматривается в способах освоения содержания, которые включают в себя  наблюдение и анализ явлений, решение учебных и творческих задач, исследовательский метод в обучении, проектную деятельность. </w:t>
      </w:r>
    </w:p>
    <w:p w:rsidR="00000000" w:rsidDel="00000000" w:rsidP="00000000" w:rsidRDefault="00000000" w:rsidRPr="00000000" w14:paraId="0000006C">
      <w:pPr>
        <w:pStyle w:val="Title"/>
        <w:ind w:firstLine="709"/>
        <w:jc w:val="both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Отличительные особенности программы -</w:t>
      </w:r>
      <w:r w:rsidDel="00000000" w:rsidR="00000000" w:rsidRPr="00000000">
        <w:rPr>
          <w:b w:val="0"/>
          <w:sz w:val="28"/>
          <w:szCs w:val="28"/>
          <w:rtl w:val="0"/>
        </w:rPr>
        <w:t xml:space="preserve"> «Юный Эколог» в состоит в комбинировании элементов известных методик и технологий: развивающего обучения;  проблемного обучения; исследовательского метода в обучении; проектного метода обучения. </w:t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Дополнительность программы.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Дополнительная общеразвивающая программа «Юный Эколог» дополняет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программы общего образования  начальной школы по следующим предметам: окружающий мир, изобразительное искусство и технологию (за счет практических работ творческого характера), литературное чтение (содержанием программы предусмотрено изучение произведений художественной литературы для детей о природе, которые не вошли в школьную программу).</w:t>
      </w:r>
    </w:p>
    <w:p w:rsidR="00000000" w:rsidDel="00000000" w:rsidP="00000000" w:rsidRDefault="00000000" w:rsidRPr="00000000" w14:paraId="0000006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Адресат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учащиеся младшего школьного возраста (7-10 лет). Этот возраст наиболее благоприятен для начального экологического образования, когда любознательность переходит в увлечение, и важен с точки зрения  непрерывного экологического образования.  </w:t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Объем программы.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общим объемом 28 часов рассчитана на реализацию в каникулярное время. </w:t>
      </w:r>
    </w:p>
    <w:p w:rsidR="00000000" w:rsidDel="00000000" w:rsidP="00000000" w:rsidRDefault="00000000" w:rsidRPr="00000000" w14:paraId="0000007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по программе ведется с использованием различных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 обучения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(очная, электронное обучение и обучение с применением дистанционных образовательных технологий). </w:t>
      </w:r>
    </w:p>
    <w:p w:rsidR="00000000" w:rsidDel="00000000" w:rsidP="00000000" w:rsidRDefault="00000000" w:rsidRPr="00000000" w14:paraId="0000007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зависимости от формы обучения необходимо выбрать подходящий по СанПиН режим занятий.</w:t>
      </w:r>
    </w:p>
    <w:p w:rsidR="00000000" w:rsidDel="00000000" w:rsidP="00000000" w:rsidRDefault="00000000" w:rsidRPr="00000000" w14:paraId="0000007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Режим занятий при очном обучении</w:t>
      </w:r>
    </w:p>
    <w:tbl>
      <w:tblPr>
        <w:tblStyle w:val="Table4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"/>
        <w:gridCol w:w="1721"/>
        <w:gridCol w:w="1721"/>
        <w:gridCol w:w="2740"/>
        <w:gridCol w:w="1916"/>
        <w:tblGridChange w:id="0">
          <w:tblGrid>
            <w:gridCol w:w="1473"/>
            <w:gridCol w:w="1721"/>
            <w:gridCol w:w="1721"/>
            <w:gridCol w:w="2740"/>
            <w:gridCol w:w="19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Год обучения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 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занятий в неделю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Продолжительность занятий (часов)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 за неделю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2х45 мин с перерывом 10 минут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7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Режим занятий при дистанционном обучении</w:t>
      </w: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"/>
        <w:gridCol w:w="1721"/>
        <w:gridCol w:w="1721"/>
        <w:gridCol w:w="2740"/>
        <w:gridCol w:w="1916"/>
        <w:tblGridChange w:id="0">
          <w:tblGrid>
            <w:gridCol w:w="1473"/>
            <w:gridCol w:w="1721"/>
            <w:gridCol w:w="1721"/>
            <w:gridCol w:w="2740"/>
            <w:gridCol w:w="191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Год обучения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 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занятий в неделю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Продолжительность занятий (часов)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часов за неделю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2х30 мин с перерывом 10 минут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Виды занятий при очном обучении. 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1.Занятия комплексного типа, на которых у детей формируется представления о явлениях природы, понимание взаимосвязей, закономерных процессов в природе, восприятие произведений искусств (рассказ-беседа, игровые технологии обучения, наблюдение, элемент исследования, проведение простых опытов.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2.Практические занятия, на которых большое внимание уделяется работе с природным материалом рисованию, лепке, аппликации, изготовлению поделок.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Экскурсии. Дети как можно чаще должны соприкасаться с живой природой.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Акции. Большое  значение имеет участие детей в природоохранной деятельности - это показатель степени их экологической воспитанности и экологической культуры.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5.Выставки детских работ.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6.Коллективные творческие работы. Они усиливают психологические связи между детьми, развивают их способность устанавливать и поддерживать контакты, сотрудничать.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7.Экологические праздники.</w:t>
      </w:r>
    </w:p>
    <w:p w:rsidR="00000000" w:rsidDel="00000000" w:rsidP="00000000" w:rsidRDefault="00000000" w:rsidRPr="00000000" w14:paraId="0000009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Виды занятий при дистанционном обучении: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Чат-занятия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учебные занятия, осуществляемые с использованием чат-технологий;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Веб-занятия, телеконференции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дистанционные уроки с использованием средств телекоммуникаций и других возможностей Интернет;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Видеозанятия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занятия для детей записанные на видео;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Мультимедиа занятия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самостоятельная работа над материалом через интерактивные компьютерные обучающие программы;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off-line консультации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проводятся с помощью электронной почты;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0" w:line="240" w:lineRule="auto"/>
        <w:ind w:left="142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on-line консультации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 режиме телеконференции.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63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10632"/>
        </w:tabs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 и задачи программы</w:t>
      </w:r>
    </w:p>
    <w:p w:rsidR="00000000" w:rsidDel="00000000" w:rsidP="00000000" w:rsidRDefault="00000000" w:rsidRPr="00000000" w14:paraId="0000009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изучение детьми природы Родного края. </w:t>
      </w:r>
    </w:p>
    <w:p w:rsidR="00000000" w:rsidDel="00000000" w:rsidP="00000000" w:rsidRDefault="00000000" w:rsidRPr="00000000" w14:paraId="0000009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достижения поставленной цели программа решает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Образовательные:</w:t>
      </w:r>
    </w:p>
    <w:p w:rsidR="00000000" w:rsidDel="00000000" w:rsidP="00000000" w:rsidRDefault="00000000" w:rsidRPr="00000000" w14:paraId="0000009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научить детей ориентироваться в элементарных природных явлениях окружающей природы и их взаимосвязи с жизнью человека;</w:t>
      </w:r>
    </w:p>
    <w:p w:rsidR="00000000" w:rsidDel="00000000" w:rsidP="00000000" w:rsidRDefault="00000000" w:rsidRPr="00000000" w14:paraId="0000009F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 и углублять знания детей о растительноми животном мире, их значения в жизни человека;</w:t>
      </w:r>
    </w:p>
    <w:p w:rsidR="00000000" w:rsidDel="00000000" w:rsidP="00000000" w:rsidRDefault="00000000" w:rsidRPr="00000000" w14:paraId="000000A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научить детей правилам экологически грамотного поведения в природе.</w:t>
      </w:r>
    </w:p>
    <w:p w:rsidR="00000000" w:rsidDel="00000000" w:rsidP="00000000" w:rsidRDefault="00000000" w:rsidRPr="00000000" w14:paraId="000000A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A2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бережное отношение к природе, желание охранять её; </w:t>
      </w:r>
    </w:p>
    <w:p w:rsidR="00000000" w:rsidDel="00000000" w:rsidP="00000000" w:rsidRDefault="00000000" w:rsidRPr="00000000" w14:paraId="000000A3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способствовать обогащению навыков общения и умений совместной деятельности;</w:t>
      </w:r>
    </w:p>
    <w:p w:rsidR="00000000" w:rsidDel="00000000" w:rsidP="00000000" w:rsidRDefault="00000000" w:rsidRPr="00000000" w14:paraId="000000A4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осуществлять интеллектуальное и личностное развитие, развитие воображения и творческих способностей ребенка.</w:t>
      </w:r>
    </w:p>
    <w:p w:rsidR="00000000" w:rsidDel="00000000" w:rsidP="00000000" w:rsidRDefault="00000000" w:rsidRPr="00000000" w14:paraId="000000A5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навыки грамотного применения полученных знаний в повседневной жизни;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навыки работы с природными поделочными материалами;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навыков здорового образа жизни.</w:t>
      </w:r>
    </w:p>
    <w:p w:rsidR="00000000" w:rsidDel="00000000" w:rsidP="00000000" w:rsidRDefault="00000000" w:rsidRPr="00000000" w14:paraId="000000A9">
      <w:pPr>
        <w:keepNext w:val="1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1"/>
        <w:spacing w:after="0" w:line="240" w:lineRule="auto"/>
        <w:ind w:left="1418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результаты освоения программы</w: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Личностные результаты: 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освоения программы у обучающихся отмечается:</w:t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spacing w:after="0" w:line="240" w:lineRule="auto"/>
        <w:ind w:left="426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самостоятельности и личной ответственности за свои поступки;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spacing w:after="0" w:line="240" w:lineRule="auto"/>
        <w:ind w:left="426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установки на безопасный, здоровый образ жизни.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приобретение опыта сознательного восприятия окружающей природы и осмысленной необходимости её сохранения;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приобретение обучающимися начального опыта защиты природной среды;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и развитие у обучающихся интереса к изучению природы, родного края.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освоения программы у обучающихся происходит </w:t>
      </w:r>
    </w:p>
    <w:p w:rsidR="00000000" w:rsidDel="00000000" w:rsidP="00000000" w:rsidRDefault="00000000" w:rsidRPr="00000000" w14:paraId="000000B4">
      <w:pPr>
        <w:numPr>
          <w:ilvl w:val="0"/>
          <w:numId w:val="15"/>
        </w:numPr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способностью принимать и сохранять цели и задачи учебной деятельности, поиска средств ее осуществления;</w:t>
      </w:r>
    </w:p>
    <w:p w:rsidR="00000000" w:rsidDel="00000000" w:rsidP="00000000" w:rsidRDefault="00000000" w:rsidRPr="00000000" w14:paraId="000000B5">
      <w:pPr>
        <w:numPr>
          <w:ilvl w:val="0"/>
          <w:numId w:val="15"/>
        </w:numPr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освоение способов решения проблем творческого и поискового характера;</w:t>
      </w:r>
    </w:p>
    <w:p w:rsidR="00000000" w:rsidDel="00000000" w:rsidP="00000000" w:rsidRDefault="00000000" w:rsidRPr="00000000" w14:paraId="000000B6">
      <w:pPr>
        <w:numPr>
          <w:ilvl w:val="0"/>
          <w:numId w:val="15"/>
        </w:numPr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 на основе знаний о природе.</w:t>
      </w:r>
    </w:p>
    <w:p w:rsidR="00000000" w:rsidDel="00000000" w:rsidP="00000000" w:rsidRDefault="00000000" w:rsidRPr="00000000" w14:paraId="000000B7">
      <w:pPr>
        <w:tabs>
          <w:tab w:val="left" w:pos="10632"/>
        </w:tabs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Предметные результаты:</w:t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должны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знать: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 понятий, изучаемых по программе;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поведения в природе, соответствующие принципам экоэтики;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наблюдения в природе и простейшие способы исследовательской деятельности; 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влияния деятельности человека на природу и примеры влияния окружающей среды на здоровье человека.</w:t>
      </w:r>
    </w:p>
    <w:p w:rsidR="00000000" w:rsidDel="00000000" w:rsidP="00000000" w:rsidRDefault="00000000" w:rsidRPr="00000000" w14:paraId="000000BD"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должны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уметь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ориентироваться в элементарных явлениях природы и их взаимосвязях с жизнью растений, животных, человека;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определять качественное состояние окружающей среды путем наблюдений;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правильно вести себя в природе, не причиняя ей вреда;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выполнять посильную природоохранную работу.</w:t>
      </w:r>
    </w:p>
    <w:p w:rsidR="00000000" w:rsidDel="00000000" w:rsidP="00000000" w:rsidRDefault="00000000" w:rsidRPr="00000000" w14:paraId="000000C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1.2. Содержание программы</w:t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1.2.1. Учебный план</w:t>
      </w:r>
    </w:p>
    <w:p w:rsidR="00000000" w:rsidDel="00000000" w:rsidP="00000000" w:rsidRDefault="00000000" w:rsidRPr="00000000" w14:paraId="000000C5">
      <w:pPr>
        <w:tabs>
          <w:tab w:val="left" w:pos="993"/>
        </w:tabs>
        <w:spacing w:after="0" w:line="360" w:lineRule="auto"/>
        <w:ind w:firstLine="68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252"/>
        <w:gridCol w:w="992"/>
        <w:gridCol w:w="1134"/>
        <w:gridCol w:w="1276"/>
        <w:gridCol w:w="1701"/>
        <w:tblGridChange w:id="0">
          <w:tblGrid>
            <w:gridCol w:w="568"/>
            <w:gridCol w:w="4252"/>
            <w:gridCol w:w="992"/>
            <w:gridCol w:w="1134"/>
            <w:gridCol w:w="1276"/>
            <w:gridCol w:w="1701"/>
          </w:tblGrid>
        </w:tblGridChange>
      </w:tblGrid>
      <w:tr>
        <w:trPr>
          <w:trHeight w:val="34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</w:t>
            </w:r>
          </w:p>
        </w:tc>
      </w:tr>
      <w:tr>
        <w:trPr>
          <w:trHeight w:val="1356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Формы аттестации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Охрана окружающей среды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Проблемы окружающей среды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</w:t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Природа родного края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right="57"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0E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1. Охрана окружающей среды</w:t>
      </w:r>
    </w:p>
    <w:p w:rsidR="00000000" w:rsidDel="00000000" w:rsidP="00000000" w:rsidRDefault="00000000" w:rsidRPr="00000000" w14:paraId="000000E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Теория: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 в программу. Инструктаж по технике безопасности.</w:t>
      </w:r>
    </w:p>
    <w:p w:rsidR="00000000" w:rsidDel="00000000" w:rsidP="00000000" w:rsidRDefault="00000000" w:rsidRPr="00000000" w14:paraId="000000E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Практическая работа по созданию экологических цепей, систем и пирамид.</w:t>
      </w:r>
    </w:p>
    <w:p w:rsidR="00000000" w:rsidDel="00000000" w:rsidP="00000000" w:rsidRDefault="00000000" w:rsidRPr="00000000" w14:paraId="000000F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Выставка творческих работ.</w:t>
      </w:r>
    </w:p>
    <w:p w:rsidR="00000000" w:rsidDel="00000000" w:rsidP="00000000" w:rsidRDefault="00000000" w:rsidRPr="00000000" w14:paraId="000000F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Демонстрации: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Просмотр фильма.</w:t>
      </w:r>
    </w:p>
    <w:p w:rsidR="00000000" w:rsidDel="00000000" w:rsidP="00000000" w:rsidRDefault="00000000" w:rsidRPr="00000000" w14:paraId="000000F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ЦОР (цифровые образовательные ресурсы), ноутбук, СD-диск.</w:t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2.Проблемы окружающей среды</w:t>
      </w:r>
    </w:p>
    <w:p w:rsidR="00000000" w:rsidDel="00000000" w:rsidP="00000000" w:rsidRDefault="00000000" w:rsidRPr="00000000" w14:paraId="000000F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Теория: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Беседа: Климат и погода, способы и особенности наблюдений за погодой.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Рисование растений и животных. Чтение и обсуждение экологической сказки «Южный ветерок».</w:t>
      </w:r>
    </w:p>
    <w:p w:rsidR="00000000" w:rsidDel="00000000" w:rsidP="00000000" w:rsidRDefault="00000000" w:rsidRPr="00000000" w14:paraId="000000F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Экскурсия в музей «Метеорологическая станция г. Симбирска».</w:t>
      </w:r>
    </w:p>
    <w:p w:rsidR="00000000" w:rsidDel="00000000" w:rsidP="00000000" w:rsidRDefault="00000000" w:rsidRPr="00000000" w14:paraId="000000F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 и материалы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Раздаточный дидактический материал, ноутбук, проектор.</w:t>
      </w:r>
    </w:p>
    <w:p w:rsidR="00000000" w:rsidDel="00000000" w:rsidP="00000000" w:rsidRDefault="00000000" w:rsidRPr="00000000" w14:paraId="000000F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3.Природа родного края</w:t>
      </w:r>
    </w:p>
    <w:p w:rsidR="00000000" w:rsidDel="00000000" w:rsidP="00000000" w:rsidRDefault="00000000" w:rsidRPr="00000000" w14:paraId="000000F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Теория: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Охраняемые природные территории Ульяновской области.</w:t>
      </w:r>
    </w:p>
    <w:p w:rsidR="00000000" w:rsidDel="00000000" w:rsidP="00000000" w:rsidRDefault="00000000" w:rsidRPr="00000000" w14:paraId="000000F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Изготовление экологических плакатов. «Спасем нашу землю», выставка экологических плакатов. </w:t>
      </w:r>
    </w:p>
    <w:p w:rsidR="00000000" w:rsidDel="00000000" w:rsidP="00000000" w:rsidRDefault="00000000" w:rsidRPr="00000000" w14:paraId="000000F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контроля: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Инсценировка, праздника «Земля наш дом».</w:t>
      </w:r>
    </w:p>
    <w:p w:rsidR="00000000" w:rsidDel="00000000" w:rsidP="00000000" w:rsidRDefault="00000000" w:rsidRPr="00000000" w14:paraId="000000F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 и материалы: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Раздаточный материал, ноутбук, диски.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Комплекс организационно-педагогических условий</w:t>
      </w:r>
    </w:p>
    <w:p w:rsidR="00000000" w:rsidDel="00000000" w:rsidP="00000000" w:rsidRDefault="00000000" w:rsidRPr="00000000" w14:paraId="0000010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2.1.Календарный учебный график</w:t>
      </w:r>
    </w:p>
    <w:p w:rsidR="00000000" w:rsidDel="00000000" w:rsidP="00000000" w:rsidRDefault="00000000" w:rsidRPr="00000000" w14:paraId="000001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Календарно-учебный графикна лето</w:t>
      </w:r>
    </w:p>
    <w:p w:rsidR="00000000" w:rsidDel="00000000" w:rsidP="00000000" w:rsidRDefault="00000000" w:rsidRPr="00000000" w14:paraId="000001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20__ год, __ группа </w:t>
      </w:r>
    </w:p>
    <w:p w:rsidR="00000000" w:rsidDel="00000000" w:rsidP="00000000" w:rsidRDefault="00000000" w:rsidRPr="00000000" w14:paraId="000001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«Юный Эколог»</w:t>
      </w:r>
    </w:p>
    <w:p w:rsidR="00000000" w:rsidDel="00000000" w:rsidP="00000000" w:rsidRDefault="00000000" w:rsidRPr="00000000" w14:paraId="000001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д/о___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Кузнецова Е.И.</w:t>
      </w:r>
    </w:p>
    <w:p w:rsidR="00000000" w:rsidDel="00000000" w:rsidP="00000000" w:rsidRDefault="00000000" w:rsidRPr="00000000" w14:paraId="000001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Расписание занятий группы:</w:t>
      </w:r>
    </w:p>
    <w:tbl>
      <w:tblPr>
        <w:tblStyle w:val="Table7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1725"/>
        <w:gridCol w:w="659"/>
        <w:gridCol w:w="1323"/>
        <w:gridCol w:w="1318"/>
        <w:gridCol w:w="1245"/>
        <w:gridCol w:w="1093"/>
        <w:gridCol w:w="1383"/>
        <w:tblGridChange w:id="0">
          <w:tblGrid>
            <w:gridCol w:w="825"/>
            <w:gridCol w:w="1725"/>
            <w:gridCol w:w="659"/>
            <w:gridCol w:w="1323"/>
            <w:gridCol w:w="1318"/>
            <w:gridCol w:w="1245"/>
            <w:gridCol w:w="1093"/>
            <w:gridCol w:w="1383"/>
          </w:tblGrid>
        </w:tblGridChange>
      </w:tblGrid>
      <w:tr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занятия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занятия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часов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занятия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контроля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планируемая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фактическая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Причина изменения даты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Понятие науки экологии. Значение экологии для человека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Наблюдение, анализ, беседа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Влияние человека на окружающую среду (экскурсия к Черному озеру)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Необходимость охраны природы. Обобщение экологических правил. Влияние окружающей среды на здоровье человека (чтение стихов)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Рисунки на тему: Правила поведения в природе. Выставка рисунков: «Люби свою Землю»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 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Экскурсия: «Явления природы»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Наблюдение, анализ, беседа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Экологическая викторина: «Самые, самые…»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Наблюдение, анализ, беседа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 газеты «Мир вокруг нас»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Анализ, беседа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литературы о временах года, сезонных явлениях, приметах. Игра «Времена года»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Экологическая программа «Лесная угадай-ка»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 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Охраняемые территории Ульяновской области. Богатства родного края (экскурсия)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 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Анализ, беседа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 «Путешествие за загадками»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Анализ, беседа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и загадки о жизни растений, животных, явлениях природы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Комплексное занятие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Лекарственные растения Ульяновской области (экскурсия).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Анализ, беседа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работа: Подбор материала для газеты: «Мир вокруг нас»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Экскурсия</w:t>
            </w:r>
          </w:p>
          <w:p w:rsidR="00000000" w:rsidDel="00000000" w:rsidP="00000000" w:rsidRDefault="00000000" w:rsidRPr="00000000" w14:paraId="0000017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Тестирование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tabs>
          <w:tab w:val="left" w:pos="1063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2.2. Условия реализации программы</w:t>
      </w:r>
    </w:p>
    <w:p w:rsidR="00000000" w:rsidDel="00000000" w:rsidP="00000000" w:rsidRDefault="00000000" w:rsidRPr="00000000" w14:paraId="0000018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эффективной реализации настоящей программы необходимы</w:t>
      </w:r>
    </w:p>
    <w:p w:rsidR="00000000" w:rsidDel="00000000" w:rsidP="00000000" w:rsidRDefault="00000000" w:rsidRPr="00000000" w14:paraId="0000018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определённые условия:</w:t>
      </w:r>
    </w:p>
    <w:p w:rsidR="00000000" w:rsidDel="00000000" w:rsidP="00000000" w:rsidRDefault="00000000" w:rsidRPr="00000000" w14:paraId="0000018D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помещения для учебных занятий, рассчитанного на 15 человек и отвечающего правилам СанПиНа;</w:t>
      </w:r>
    </w:p>
    <w:p w:rsidR="00000000" w:rsidDel="00000000" w:rsidP="00000000" w:rsidRDefault="00000000" w:rsidRPr="00000000" w14:paraId="0000018E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регулярное посещение занятий;</w:t>
      </w:r>
    </w:p>
    <w:p w:rsidR="00000000" w:rsidDel="00000000" w:rsidP="00000000" w:rsidRDefault="00000000" w:rsidRPr="00000000" w14:paraId="0000018F">
      <w:pPr>
        <w:numPr>
          <w:ilvl w:val="0"/>
          <w:numId w:val="16"/>
        </w:numPr>
        <w:spacing w:after="0" w:line="240" w:lineRule="auto"/>
        <w:ind w:left="360" w:right="-143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материальной базы: на занятиях предусмотрено использование компьютера, теле- и видеоаппаратуры, магнитофона, видеофильмов о природе;</w:t>
      </w:r>
    </w:p>
    <w:p w:rsidR="00000000" w:rsidDel="00000000" w:rsidP="00000000" w:rsidRDefault="00000000" w:rsidRPr="00000000" w14:paraId="00000190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учебно–методической базы. Использование наглядных пособий, ТСО способствует лучшему изучению материала и позволяет разнообразить формы и методы занятий. Педагог должен иметь у себя комплект раздаточного материала, сгруппированного по темам.</w:t>
      </w:r>
    </w:p>
    <w:p w:rsidR="00000000" w:rsidDel="00000000" w:rsidP="00000000" w:rsidRDefault="00000000" w:rsidRPr="00000000" w14:paraId="00000191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раздаточный материал входят: трафареты животных и птиц, карточки с тематическими кроссвордами, слайды с изображением памятников природы, редких и исчезающих растений и животных Ульяновской области, дидактические игры, рисунки птиц, зверей, типичных ландшафтов и т.п.</w:t>
      </w:r>
    </w:p>
    <w:p w:rsidR="00000000" w:rsidDel="00000000" w:rsidP="00000000" w:rsidRDefault="00000000" w:rsidRPr="00000000" w14:paraId="0000019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включает в себя широкое использование иллюстративного материала, использование методических пособий, дидактических игр и художественных произведений для детей. В процессе обучения дети знакомятся с особенностями представителей флоры и фауны нашего региона и мира, экологической обстановкой, проблемами современного мира и способами их решения. На занятиях используются видеофильмы, наглядный материал. В ходе работы используется комплекс мультимедийных материалов, который постоянно пополняется и расширяется. В презентациях содержится информация иллюстрированная яркими картинками и фотографиями, содержатся интерактивные задания. </w:t>
      </w:r>
    </w:p>
    <w:p w:rsidR="00000000" w:rsidDel="00000000" w:rsidP="00000000" w:rsidRDefault="00000000" w:rsidRPr="00000000" w14:paraId="0000019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иметь заготовки к поделкам в ходе выполнения творческих заданий, образцы творческих работ.</w:t>
      </w:r>
    </w:p>
    <w:p w:rsidR="00000000" w:rsidDel="00000000" w:rsidP="00000000" w:rsidRDefault="00000000" w:rsidRPr="00000000" w14:paraId="0000019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электронного обучения и обучения с применением дистанционных образовательных технологий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</w:t>
      </w:r>
    </w:p>
    <w:p w:rsidR="00000000" w:rsidDel="00000000" w:rsidP="00000000" w:rsidRDefault="00000000" w:rsidRPr="00000000" w14:paraId="00000195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2.3.Формы аттестациии оценочные материалы</w:t>
      </w:r>
    </w:p>
    <w:p w:rsidR="00000000" w:rsidDel="00000000" w:rsidP="00000000" w:rsidRDefault="00000000" w:rsidRPr="00000000" w14:paraId="0000019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обучения по дополнительной общеразвивающей программе предусматривает следующие формы диагностики и аттестации:</w:t>
      </w:r>
    </w:p>
    <w:p w:rsidR="00000000" w:rsidDel="00000000" w:rsidP="00000000" w:rsidRDefault="00000000" w:rsidRPr="00000000" w14:paraId="0000019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Промежуточная аттестация проводится в период изучения программы.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очном обучении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форме проверочной работы, творческой работы, реферата, теста, выставки рисунков.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дистанционном обучении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через чаты в мессенжерах педагога и обучающихся, через социальные сети, Skype или Zoom.</w:t>
      </w:r>
    </w:p>
    <w:p w:rsidR="00000000" w:rsidDel="00000000" w:rsidP="00000000" w:rsidRDefault="00000000" w:rsidRPr="00000000" w14:paraId="0000019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Итоговая аттестация проводится по окончании всего курса обучения: обучающиеся представляют итоговую творческую работу. При дистанционном обучении так же используются программы Skype или Zoom.</w:t>
      </w:r>
    </w:p>
    <w:p w:rsidR="00000000" w:rsidDel="00000000" w:rsidP="00000000" w:rsidRDefault="00000000" w:rsidRPr="00000000" w14:paraId="0000019A">
      <w:p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pos="426"/>
        </w:tabs>
        <w:spacing w:after="0" w:line="240" w:lineRule="auto"/>
        <w:ind w:left="66" w:firstLine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Оценочные материалы</w:t>
      </w:r>
    </w:p>
    <w:p w:rsidR="00000000" w:rsidDel="00000000" w:rsidP="00000000" w:rsidRDefault="00000000" w:rsidRPr="00000000" w14:paraId="0000019C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пакет диагностических методик для оценки достижения учащимися планируемых результатов входят:</w:t>
      </w:r>
    </w:p>
    <w:p w:rsidR="00000000" w:rsidDel="00000000" w:rsidP="00000000" w:rsidRDefault="00000000" w:rsidRPr="00000000" w14:paraId="0000019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опросник по выявлению степени развитости черт личности учащихся, </w:t>
      </w:r>
    </w:p>
    <w:p w:rsidR="00000000" w:rsidDel="00000000" w:rsidP="00000000" w:rsidRDefault="00000000" w:rsidRPr="00000000" w14:paraId="0000019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методика Гребенюк для выявления учебной мотивации к учебному предмету,</w:t>
      </w:r>
    </w:p>
    <w:p w:rsidR="00000000" w:rsidDel="00000000" w:rsidP="00000000" w:rsidRDefault="00000000" w:rsidRPr="00000000" w14:paraId="0000019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методика оценки общей одарённости (А.И. Савенков),</w:t>
      </w:r>
    </w:p>
    <w:p w:rsidR="00000000" w:rsidDel="00000000" w:rsidP="00000000" w:rsidRDefault="00000000" w:rsidRPr="00000000" w14:paraId="000001A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карта одарённости (А.И. САвенков),</w:t>
      </w:r>
    </w:p>
    <w:p w:rsidR="00000000" w:rsidDel="00000000" w:rsidP="00000000" w:rsidRDefault="00000000" w:rsidRPr="00000000" w14:paraId="000001A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модифицированная социометрическая методика,</w:t>
      </w:r>
    </w:p>
    <w:p w:rsidR="00000000" w:rsidDel="00000000" w:rsidP="00000000" w:rsidRDefault="00000000" w:rsidRPr="00000000" w14:paraId="000001A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методика СОНА (спонтанное описание нерегламентированной активности) (В.С. Юркевич),</w:t>
      </w:r>
    </w:p>
    <w:p w:rsidR="00000000" w:rsidDel="00000000" w:rsidP="00000000" w:rsidRDefault="00000000" w:rsidRPr="00000000" w14:paraId="000001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анкеты по выявлению интересов и склонностей ребёнка,</w:t>
      </w:r>
    </w:p>
    <w:p w:rsidR="00000000" w:rsidDel="00000000" w:rsidP="00000000" w:rsidRDefault="00000000" w:rsidRPr="00000000" w14:paraId="000001A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тесты по изученному материалу,</w:t>
      </w:r>
    </w:p>
    <w:p w:rsidR="00000000" w:rsidDel="00000000" w:rsidP="00000000" w:rsidRDefault="00000000" w:rsidRPr="00000000" w14:paraId="000001A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педагогического наблюдения во время проведения практических работ,</w:t>
      </w:r>
    </w:p>
    <w:p w:rsidR="00000000" w:rsidDel="00000000" w:rsidP="00000000" w:rsidRDefault="00000000" w:rsidRPr="00000000" w14:paraId="000001A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дидактические игры,</w:t>
      </w:r>
    </w:p>
    <w:p w:rsidR="00000000" w:rsidDel="00000000" w:rsidP="00000000" w:rsidRDefault="00000000" w:rsidRPr="00000000" w14:paraId="000001A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проверочные работы.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72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Методические материалы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Методический материал к программе доступны по ссылке -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https://cloud.mail.ru/public/4Dw1/VCXZSZfa5</w:t>
        </w:r>
      </w:hyperlink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2268"/>
        <w:gridCol w:w="2693"/>
        <w:gridCol w:w="3544"/>
        <w:gridCol w:w="1134"/>
        <w:tblGridChange w:id="0">
          <w:tblGrid>
            <w:gridCol w:w="568"/>
            <w:gridCol w:w="2268"/>
            <w:gridCol w:w="2693"/>
            <w:gridCol w:w="3544"/>
            <w:gridCol w:w="1134"/>
          </w:tblGrid>
        </w:tblGridChange>
      </w:tblGrid>
      <w:t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Раздел, тема программы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приложения</w:t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«Растения сада и огорода»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Раздел «Удивительный мир растений»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Тема«Такие разные растения»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«Живое-неживое»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«Наш дом – Земля»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«Мир вокруг нас»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«Животные и растения холодных и жарких стран»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«Наш дом – Земля»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«Природные зоны»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«Мир насекомых»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«Удивительный мир животных»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«В мире животных»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«Животные Красной книги»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«Природа нашего края»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«Охрана природы»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«Экология моего дома»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«Кто ты такой»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«Здоровый образ жизни»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«Здоровый образ жизни»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«Кто ты такой»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«Здоровый образ жизни»</w:t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«Природа нашего края»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«Природа нашего края»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«Ульяновская  область на карте»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«Наш дом – Земля» </w:t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«Планета загадок»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«Загадки природы»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«Природа и мы»</w:t>
            </w:r>
          </w:p>
        </w:tc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«Экология как наука» Тема «Экология и люди» 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«Берендеево царство» 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«Природа нашего края» Тема «Флора Ульяновской области»</w:t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«Пруд и его обитатели» 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«Природа нашего края» Тема «Фауна Ульяновской области»</w:t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«Путешествие на луг» 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«Природа нашего края» Тема «Фауна Ульяновской области»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«Дом, в котором я живу»</w:t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«Кто ты такой»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«Здоровый образ жизни»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«Жить в гармонии с природой»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«Здоровье человека и окружающая среда» Тема «Здоровье и безопасность»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«Наш город»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«Город, в котором мы живём»  Тема «Наш город»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«Загадки планеты»</w:t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«Планета загадок»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«Загадки природы»</w:t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«Народные приметы»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«Наш дом – Земля»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«Мир вокруг нас»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Викторина 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«Что? Где? Когда?»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«Планета загадок»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«Загадки природы»</w:t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«Путешествие по карте»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«Наш дом – Земля»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«Природные зоны»</w:t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«Царства живой природы»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«Удивительный мир животных»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«В мире животных»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«Зелёный город»</w:t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«Город, в котором мы живём»  Тема «Наш город»</w:t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«Если хочешь быть здоров»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«Здоровье человека и окружающая среда» Тема «Качество жизни»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«Растения нашего леса» 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«Природа нашего края» Тема «Флора Ульяновской области»</w:t>
            </w:r>
          </w:p>
        </w:tc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  магазине Природа»</w:t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«Планета загадок»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«Удивительное рядом»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«Собери карту»</w:t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«Наш дом – Земля»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«Природные зоны»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Экологическая игра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“Дорожные знаки”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«Город, в котором мы живём»  Тема «Наш город»</w:t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Методическая разработка занятия</w:t>
            </w:r>
          </w:p>
        </w:tc>
        <w:tc>
          <w:tcPr/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«Экология рядом с нами» 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«Экология как наука» Тема «Экология и люди»</w:t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Методическая разработка занятия</w:t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 экологией вокруг света»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«Здоровье человека и окружающая среда» Тема «Здоровье и безопасность»</w:t>
            </w:r>
          </w:p>
        </w:tc>
        <w:tc>
          <w:tcPr/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Методическая разработка занятия</w:t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«Путешествие в загадку»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«Планета загадок»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«Удивительное рядом»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Сценарий праздника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«Путешествие по временам года»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«Наш дом – Земля»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«Мир вокруг нас»</w:t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Сценарий праздника</w:t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«Ох и АХ идут в поход»</w:t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«Здоровье человека и окружающая среда» Тема «Здоровье и безопасность»</w:t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Сценарий праздника</w:t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«Земля наш дом»</w:t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«Природа нашего края»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«Охрана природы»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Дидактические игры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 лесу», «Узнай зверя по следу», «Кто лишний?»,  «Узнай дерево по листу», «Где работает воздух», «Времена года» и др. 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 всему курсу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Технологическая карта к проведению практической работы исследовательского характера</w:t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«Определение запылённости воздуха вокруг школы» «Исследование качества воды» «Изучение свойств воды»</w:t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«Здоровье человека и окружающая среда» Тема «Качество жизни»</w:t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200" w:before="0" w:line="276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2.5.Список литературы</w:t>
      </w:r>
    </w:p>
    <w:p w:rsidR="00000000" w:rsidDel="00000000" w:rsidP="00000000" w:rsidRDefault="00000000" w:rsidRPr="00000000" w14:paraId="0000027A">
      <w:pPr>
        <w:tabs>
          <w:tab w:val="left" w:pos="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педагога:</w:t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Александрова, Ю. Н. Юный эколог  Текст /Ю. Н. Александрова, Л. Д. Ласкина, Н.В. Николаева. – Волгоград: Учитель, 2010. – 331 с.</w:t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Беляев В. С., Василевская С. Д. "Изучаем природу родного края". М.: Просвещение, 2002г.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Величковский В.Т., «Здоровье человека и окружающая среда», М: «Новая школа», 1997.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Винокуров Ю.Е., «Экологическое право РФ» Курс лекций, М:МНЭПУ,1997г.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Ердаков, А. Экологическая сказка для первоклассников  Текст  /А. Ердакова //Начальная школа. – 1992. - № 11-12. – С.19-22.</w:t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Жигарев А., «Основы экологии», сборник задач, упражнений, практических работ. «Дрофа», 2002г.</w:t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 «Школьные технологии», «Экология эстетика пришкольного участка», Н.А. Пугал, № 3, 1998</w:t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Зверев Д., «Практические занятия по экологии». М: «Просвещение».1998г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Касаткина Н.А., Внеклассная работа. Биология., 3-8 классы», Волгоград, 2001г. «Учитель»</w:t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Колосков А.В., «Фотографирование как метод экологического воспитания и образования» МГДТД Ю, 1998г.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Криксунов Е.А.,  «Экология» «Дрофа», 2001г.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Лебедев, Н. Н. Занимательные вопросы по природоведению  Текст  / Н.Н.Лебедев. – М.: Учпедгиз, 1961.</w:t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Моисеев, В. Наедине с природой  Текст /В. Моисеев. – Чимкент. МП «АУРИКА», 1993</w:t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Ошмарин А.П., «Экология» Школьный справочник, Ярославль, «Академия развития», 1998г.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Пасечник В.В., «Школьный практикум. Экология », М: «Дрофа», 1998г.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Плешаков, А. А. Экологические проблемы и начальная школа  Текст  /А. А. Плешаков// Начальная школа. – 1991. - № 5. – С. 2-8.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Потапова Л. М. Детям о природе. Экология в играх для детей 5-10 лет. Популярное пособие для родителей и педагогов. – Ярославль: Академия развития: Академия Холдинг, 2002.</w:t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Ревелль  П., Ревелль Ч., Среда нашего обитания» 4 тома, «Мир», 1995г.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Сорокоумова Е. А. Уроки экологии в начальной школе. М.: АРКТИ, 2007.</w:t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http://nsportal.ru/ap/library/nauchno-tekhnicheskoe-tvorchestvo/2013/10/29/prosteyshie-metody-issledovaniya-kachestva-vody-v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http://gigabaza.ru/doc/43937-p2.html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http://kladraz.ru/igry-dlja-detei/obuchayuschie-igry/yekologicheskie-igry-dlja-mladshih-shkolnikov.html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http://ped-kopilka.ru/blogs/natalja-nikolaevna-pushkina/igra-viktorina-lesnye-robinzony.html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tabs>
          <w:tab w:val="left" w:pos="0"/>
        </w:tabs>
        <w:spacing w:after="0" w:line="360" w:lineRule="auto"/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обучающихся:</w:t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Гаев, Л. Наши следы в природе  Текст /Л. Гаев, В. Самарина. – М. : Недра, 1991.</w:t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Елизарова, Е. М. Знакомые незнакомцы  Текст  /Е. М. Елизарова. – Волгоград: Учитель, 2007.</w:t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Ишутинова, Л. М. Грибы – это грибы  Текст /Л. М. Ишутинова //Начальная школа. – 2000. - № 6.- С.68.</w:t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Плешаков, А. А. Великан на поляне или первые уроки экологической этики Текст  /А. А. Плешаков. – М.: Просвещение, 2009.</w:t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Плешаков, А. А. Зелёные страницы  Текст /А. А. Плешаков. –М.: Просвещение, 2008.</w:t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426"/>
        </w:tabs>
        <w:spacing w:after="0" w:before="0" w:line="240" w:lineRule="auto"/>
        <w:ind w:left="142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Смирнова, Н. П. По материкам и океанам  Текст  / Н. П. Смирнова. – М.: Просвещение, 1988.</w:t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–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12">
    <w:lvl w:ilvl="0">
      <w:start w:val="1"/>
      <w:numFmt w:val="bullet"/>
      <w:lvlText w:val="–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–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lowerLetter"/>
      <w:lvlText w:val="%2."/>
      <w:lvlJc w:val="left"/>
      <w:pPr>
        <w:ind w:left="2149" w:hanging="360"/>
      </w:pPr>
      <w:rPr/>
    </w:lvl>
    <w:lvl w:ilvl="2">
      <w:start w:val="1"/>
      <w:numFmt w:val="lowerRoman"/>
      <w:lvlText w:val="%3."/>
      <w:lvlJc w:val="right"/>
      <w:pPr>
        <w:ind w:left="2869" w:hanging="180"/>
      </w:pPr>
      <w:rPr/>
    </w:lvl>
    <w:lvl w:ilvl="3">
      <w:start w:val="1"/>
      <w:numFmt w:val="decimal"/>
      <w:lvlText w:val="%4."/>
      <w:lvlJc w:val="left"/>
      <w:pPr>
        <w:ind w:left="3589" w:hanging="360"/>
      </w:pPr>
      <w:rPr/>
    </w:lvl>
    <w:lvl w:ilvl="4">
      <w:start w:val="1"/>
      <w:numFmt w:val="lowerLetter"/>
      <w:lvlText w:val="%5."/>
      <w:lvlJc w:val="left"/>
      <w:pPr>
        <w:ind w:left="4309" w:hanging="360"/>
      </w:pPr>
      <w:rPr/>
    </w:lvl>
    <w:lvl w:ilvl="5">
      <w:start w:val="1"/>
      <w:numFmt w:val="lowerRoman"/>
      <w:lvlText w:val="%6."/>
      <w:lvlJc w:val="right"/>
      <w:pPr>
        <w:ind w:left="5029" w:hanging="180"/>
      </w:pPr>
      <w:rPr/>
    </w:lvl>
    <w:lvl w:ilvl="6">
      <w:start w:val="1"/>
      <w:numFmt w:val="decimal"/>
      <w:lvlText w:val="%7."/>
      <w:lvlJc w:val="left"/>
      <w:pPr>
        <w:ind w:left="5749" w:hanging="360"/>
      </w:pPr>
      <w:rPr/>
    </w:lvl>
    <w:lvl w:ilvl="7">
      <w:start w:val="1"/>
      <w:numFmt w:val="lowerLetter"/>
      <w:lvlText w:val="%8."/>
      <w:lvlJc w:val="left"/>
      <w:pPr>
        <w:ind w:left="6469" w:hanging="360"/>
      </w:pPr>
      <w:rPr/>
    </w:lvl>
    <w:lvl w:ilvl="8">
      <w:start w:val="1"/>
      <w:numFmt w:val="lowerRoman"/>
      <w:lvlText w:val="%9."/>
      <w:lvlJc w:val="right"/>
      <w:pPr>
        <w:ind w:left="7189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ind w:left="567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a" w:default="1">
    <w:name w:val="Normal"/>
    <w:qFormat w:val="1"/>
    <w:rsid w:val="00817008"/>
    <w:rPr>
      <w:rFonts w:ascii="Calibri" w:cs="Times New Roman" w:eastAsia="Calibri" w:hAnsi="Calibri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2C71D8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6">
    <w:name w:val="heading 6"/>
    <w:basedOn w:val="a"/>
    <w:next w:val="a"/>
    <w:link w:val="60"/>
    <w:qFormat w:val="1"/>
    <w:rsid w:val="009E02B8"/>
    <w:pPr>
      <w:keepNext w:val="1"/>
      <w:spacing w:after="0" w:line="240" w:lineRule="auto"/>
      <w:ind w:left="567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F40FA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99"/>
    <w:qFormat w:val="1"/>
    <w:rsid w:val="003C206A"/>
    <w:pPr>
      <w:ind w:left="720"/>
      <w:contextualSpacing w:val="1"/>
    </w:pPr>
  </w:style>
  <w:style w:type="character" w:styleId="60" w:customStyle="1">
    <w:name w:val="Заголовок 6 Знак"/>
    <w:basedOn w:val="a0"/>
    <w:link w:val="6"/>
    <w:rsid w:val="009E02B8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 w:val="1"/>
    <w:rsid w:val="009E02B8"/>
    <w:pPr>
      <w:spacing w:after="0" w:line="240" w:lineRule="auto"/>
      <w:jc w:val="center"/>
    </w:pPr>
    <w:rPr>
      <w:rFonts w:ascii="Times New Roman" w:eastAsia="Times New Roman" w:hAnsi="Times New Roman"/>
      <w:b w:val="1"/>
      <w:sz w:val="40"/>
      <w:szCs w:val="20"/>
      <w:lang w:eastAsia="ru-RU"/>
    </w:rPr>
  </w:style>
  <w:style w:type="character" w:styleId="a5" w:customStyle="1">
    <w:name w:val="Заголовок Знак"/>
    <w:basedOn w:val="a0"/>
    <w:link w:val="a4"/>
    <w:rsid w:val="009E02B8"/>
    <w:rPr>
      <w:rFonts w:ascii="Times New Roman" w:cs="Times New Roman" w:eastAsia="Times New Roman" w:hAnsi="Times New Roman"/>
      <w:b w:val="1"/>
      <w:sz w:val="40"/>
      <w:szCs w:val="20"/>
      <w:lang w:eastAsia="ru-RU"/>
    </w:rPr>
  </w:style>
  <w:style w:type="paragraph" w:styleId="a6">
    <w:name w:val="Body Text Indent"/>
    <w:basedOn w:val="a"/>
    <w:link w:val="a7"/>
    <w:rsid w:val="009E02B8"/>
    <w:pPr>
      <w:spacing w:after="0" w:line="240" w:lineRule="auto"/>
      <w:ind w:left="567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7" w:customStyle="1">
    <w:name w:val="Основной текст с отступом Знак"/>
    <w:basedOn w:val="a0"/>
    <w:link w:val="a6"/>
    <w:rsid w:val="009E02B8"/>
    <w:rPr>
      <w:rFonts w:ascii="Times New Roman" w:cs="Times New Roman" w:eastAsia="Times New Roman" w:hAnsi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 w:val="1"/>
    <w:rsid w:val="009E02B8"/>
    <w:pPr>
      <w:tabs>
        <w:tab w:val="left" w:pos="10632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20" w:customStyle="1">
    <w:name w:val="Основной текст с отступом 2 Знак"/>
    <w:basedOn w:val="a0"/>
    <w:link w:val="2"/>
    <w:semiHidden w:val="1"/>
    <w:rsid w:val="009E02B8"/>
    <w:rPr>
      <w:rFonts w:ascii="Times New Roman" w:cs="Times New Roman" w:eastAsia="Times New Roman" w:hAnsi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 w:val="1"/>
    <w:rsid w:val="004F7316"/>
    <w:rPr>
      <w:b w:val="1"/>
      <w:bCs w:val="1"/>
    </w:rPr>
  </w:style>
  <w:style w:type="character" w:styleId="70" w:customStyle="1">
    <w:name w:val="Заголовок 7 Знак"/>
    <w:basedOn w:val="a0"/>
    <w:link w:val="7"/>
    <w:uiPriority w:val="9"/>
    <w:semiHidden w:val="1"/>
    <w:rsid w:val="00EF40FA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31">
    <w:name w:val="Body Text Indent 3"/>
    <w:basedOn w:val="a"/>
    <w:link w:val="32"/>
    <w:uiPriority w:val="99"/>
    <w:semiHidden w:val="1"/>
    <w:unhideWhenUsed w:val="1"/>
    <w:rsid w:val="00EF40FA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uiPriority w:val="99"/>
    <w:semiHidden w:val="1"/>
    <w:rsid w:val="00EF40FA"/>
    <w:rPr>
      <w:rFonts w:ascii="Calibri" w:cs="Times New Roman" w:eastAsia="Calibri" w:hAnsi="Calibri"/>
      <w:sz w:val="16"/>
      <w:szCs w:val="16"/>
    </w:rPr>
  </w:style>
  <w:style w:type="paragraph" w:styleId="a9">
    <w:name w:val="Block Text"/>
    <w:basedOn w:val="a"/>
    <w:rsid w:val="00EF40FA"/>
    <w:pPr>
      <w:spacing w:after="0" w:line="240" w:lineRule="auto"/>
      <w:ind w:left="567" w:right="283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 w:val="1"/>
    <w:rsid w:val="002C71D8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Body Text"/>
    <w:basedOn w:val="a"/>
    <w:link w:val="ab"/>
    <w:uiPriority w:val="99"/>
    <w:unhideWhenUsed w:val="1"/>
    <w:rsid w:val="002C71D8"/>
    <w:pPr>
      <w:spacing w:after="120"/>
    </w:pPr>
  </w:style>
  <w:style w:type="character" w:styleId="ab" w:customStyle="1">
    <w:name w:val="Основной текст Знак"/>
    <w:basedOn w:val="a0"/>
    <w:link w:val="aa"/>
    <w:uiPriority w:val="99"/>
    <w:rsid w:val="002C71D8"/>
    <w:rPr>
      <w:rFonts w:ascii="Calibri" w:cs="Times New Roman" w:eastAsia="Calibri" w:hAnsi="Calibri"/>
    </w:rPr>
  </w:style>
  <w:style w:type="paragraph" w:styleId="21" w:customStyle="1">
    <w:name w:val="Основной текст с отступом 21"/>
    <w:basedOn w:val="a"/>
    <w:rsid w:val="002C71D8"/>
    <w:pPr>
      <w:suppressAutoHyphens w:val="1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957A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Hyperlink"/>
    <w:basedOn w:val="a0"/>
    <w:uiPriority w:val="99"/>
    <w:unhideWhenUsed w:val="1"/>
    <w:rsid w:val="000E2D7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 w:val="1"/>
    <w:unhideWhenUsed w:val="1"/>
    <w:rsid w:val="004B71E1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Верхний колонтитул Знак"/>
    <w:basedOn w:val="a0"/>
    <w:link w:val="ae"/>
    <w:uiPriority w:val="99"/>
    <w:semiHidden w:val="1"/>
    <w:rsid w:val="004B71E1"/>
    <w:rPr>
      <w:rFonts w:ascii="Calibri" w:cs="Times New Roman" w:eastAsia="Calibri" w:hAnsi="Calibri"/>
    </w:rPr>
  </w:style>
  <w:style w:type="paragraph" w:styleId="af0">
    <w:name w:val="footer"/>
    <w:basedOn w:val="a"/>
    <w:link w:val="af1"/>
    <w:uiPriority w:val="99"/>
    <w:unhideWhenUsed w:val="1"/>
    <w:rsid w:val="004B71E1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1">
    <w:name w:val="Нижний колонтитул Знак"/>
    <w:basedOn w:val="a0"/>
    <w:link w:val="af0"/>
    <w:uiPriority w:val="99"/>
    <w:rsid w:val="004B71E1"/>
    <w:rPr>
      <w:rFonts w:ascii="Calibri" w:cs="Times New Roman" w:eastAsia="Calibri" w:hAnsi="Calibri"/>
    </w:rPr>
  </w:style>
  <w:style w:type="paragraph" w:styleId="af2">
    <w:name w:val="Plain Text"/>
    <w:basedOn w:val="a"/>
    <w:link w:val="af3"/>
    <w:rsid w:val="00B70748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character" w:styleId="af3" w:customStyle="1">
    <w:name w:val="Текст Знак"/>
    <w:basedOn w:val="a0"/>
    <w:link w:val="af2"/>
    <w:rsid w:val="00B70748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af4">
    <w:name w:val="Normal (Web)"/>
    <w:basedOn w:val="a"/>
    <w:uiPriority w:val="99"/>
    <w:semiHidden w:val="1"/>
    <w:unhideWhenUsed w:val="1"/>
    <w:rsid w:val="00006B2B"/>
    <w:rPr>
      <w:rFonts w:ascii="Times New Roman" w:hAnsi="Times New Roman"/>
      <w:sz w:val="24"/>
      <w:szCs w:val="24"/>
    </w:rPr>
  </w:style>
  <w:style w:type="character" w:styleId="4" w:customStyle="1">
    <w:name w:val="Знак Знак4"/>
    <w:basedOn w:val="a0"/>
    <w:locked w:val="1"/>
    <w:rsid w:val="00820E36"/>
    <w:rPr>
      <w:rFonts w:ascii="Courier New" w:cs="Courier New" w:hAnsi="Courier New"/>
      <w:lang w:bidi="ar-SA" w:eastAsia="ru-RU" w:val="ru-RU"/>
    </w:rPr>
  </w:style>
  <w:style w:type="paragraph" w:styleId="af5">
    <w:name w:val="Balloon Text"/>
    <w:basedOn w:val="a"/>
    <w:link w:val="af6"/>
    <w:uiPriority w:val="99"/>
    <w:semiHidden w:val="1"/>
    <w:unhideWhenUsed w:val="1"/>
    <w:rsid w:val="00DA28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6" w:customStyle="1">
    <w:name w:val="Текст выноски Знак"/>
    <w:basedOn w:val="a0"/>
    <w:link w:val="af5"/>
    <w:uiPriority w:val="99"/>
    <w:semiHidden w:val="1"/>
    <w:rsid w:val="00DA287A"/>
    <w:rPr>
      <w:rFonts w:ascii="Tahoma" w:cs="Tahoma" w:eastAsia="Calibri" w:hAnsi="Tahoma"/>
      <w:sz w:val="16"/>
      <w:szCs w:val="16"/>
    </w:rPr>
  </w:style>
  <w:style w:type="paragraph" w:styleId="western" w:customStyle="1">
    <w:name w:val="western"/>
    <w:basedOn w:val="a"/>
    <w:rsid w:val="002C0653"/>
    <w:pPr>
      <w:spacing w:after="142" w:before="100" w:beforeAutospacing="1" w:line="288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ped-kopilka.ru/blogs/natalja-nikolaevna-pushkina/igra-viktorina-lesnye-robinzony.html" TargetMode="External"/><Relationship Id="rId10" Type="http://schemas.openxmlformats.org/officeDocument/2006/relationships/hyperlink" Target="http://kladraz.ru/igry-dlja-detei/obuchayuschie-igry/yekologicheskie-igry-dlja-mladshih-shkolnikov.html" TargetMode="External"/><Relationship Id="rId12" Type="http://schemas.openxmlformats.org/officeDocument/2006/relationships/footer" Target="footer1.xml"/><Relationship Id="rId9" Type="http://schemas.openxmlformats.org/officeDocument/2006/relationships/hyperlink" Target="http://gigabaza.ru/doc/43937-p2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Dw1/VCXZSZfa5" TargetMode="External"/><Relationship Id="rId8" Type="http://schemas.openxmlformats.org/officeDocument/2006/relationships/hyperlink" Target="http://nsportal.ru/ap/library/nauchno-tekhnicheskoe-tvorchestvo/2013/10/29/prosteyshie-metody-issledovaniya-kachestva-vody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43KBrn6C82MGNnGWdIxwnsZJsQ==">AMUW2mUs3JL5Scpk7R9wxYSIy/BfuvKpqQeZGqvJ8x3Qq7aHzwwmentch/pjFYdSRC3xPKetvxtl/IX3X3vgE+bXdRzQ13QrE3SLkQ6iqd1FQBCpp5/9kGgJ+wVRjftVLbzvvz8gkSsv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2019-06-07T09:26:00Z</dcterms:created>
  <dc:creator>Наталья</dc:creator>
</cp:coreProperties>
</file>