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0" w:right="0" w:firstLine="0"/>
        <w:jc w:val="center"/>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Приложение № 3 </w:t>
        <w:br w:type="textWrapping"/>
        <w:t xml:space="preserve">к Положению</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РЕГЛАМЕНТ</w:t>
        <w:br w:type="textWrapping"/>
        <w:t xml:space="preserve"> региональных соревнований по авиамодельному спорту</w:t>
        <w:br w:type="textWrapping"/>
        <w:t xml:space="preserve"> в классе «модели самолётов для залов»</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Время и место проведения соревнований</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1.1. Региональные соревнования по авиамодельному спорту в классе «модели самолётов для залов» (далее - Соревнования) проводятся </w:t>
      </w: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28 марта 2021 года.</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1.2. Место проведения Соревнований: областная государственная бюджетная нетиповая образовательная организация «Дворец творчества детей и молодёжи», по адресу: г. Ульяновск, ул. Минаева, 50, спортивный зал.</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1.3. Начало соревнований в 10.00 часов. Начало регистрации в 09.00 часов.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действующими на  территории Ульяновской  области запретами и ограничениями, связанными с реализацией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w:t>
      </w: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Соревнования состоятся дистанционно.  Трансляция  соревнований будет  осуществляться с использованием телекоммуникационной сети Интернет  по ссылке: </w:t>
      </w:r>
      <w:hyperlink r:id="rId6">
        <w:r w:rsidDel="00000000" w:rsidR="00000000" w:rsidRPr="00000000">
          <w:rPr>
            <w:rFonts w:ascii="PT Astra Serif" w:cs="PT Astra Serif" w:eastAsia="PT Astra Serif" w:hAnsi="PT Astra Serif"/>
            <w:b w:val="0"/>
            <w:i w:val="0"/>
            <w:smallCaps w:val="0"/>
            <w:strike w:val="0"/>
            <w:color w:val="0000ff"/>
            <w:sz w:val="28"/>
            <w:szCs w:val="28"/>
            <w:u w:val="single"/>
            <w:shd w:fill="auto" w:val="clear"/>
            <w:vertAlign w:val="baseline"/>
            <w:rtl w:val="0"/>
          </w:rPr>
          <w:t xml:space="preserve">https://us05web.zoom.us/j/5968168593?pwd=TkpVNnFzVERrUDlhakNCc3liUWhSQT09</w:t>
        </w:r>
      </w:hyperlink>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(идентификатор конференции: 596 816 8593;  код доступа: rs12345). В случае снятия ограничительных мер Соревнования состоятся в очном формате.</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Участники соревнований</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В Соревнованиях принимают участие команды общеобразовательных организаций и организаций дополнительного образования.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В состав команд входят обучающиеся - спортсмены (6 человек), тренер-руководитель и судья с секундомером.</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Возраст участников  6- 18 лет (включительно). Возраст участника определяется на момент проведения Соревнований.</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Правила проведения соревнований</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3.1. Соревнования проводятся в 2 форматах:</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личное первенство,</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командное первенство.</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3.1.1. Личное первенство определяется по количеству очков, набранных каждым участником в каждом классе моделей. Каждому участнику предоставляется 3 попытки. В зачёт идет суммарное время двух лучших полётов.</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3.1.2.Командное первенство определяется по сумме очков, набранных участниками команды по следующему принципу: участнику,  занявшему 1 место, начисляется 1000 очков. Очки в команду остальным участникам начисляются пропорционально их расчёту по формуле:</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R=1000*B/A, где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R — очки, начисляемые команде;</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А — лучший   результат в данном классе;</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В — результат спортсмена данной команды.</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3.2. В соревнованиях в лично-командном первенстве участвуют следующие классы моделей:</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w:t>
      </w:r>
      <w:r w:rsidDel="00000000" w:rsidR="00000000" w:rsidRPr="00000000">
        <w:rPr>
          <w:rFonts w:ascii="PT Astra Serif" w:cs="PT Astra Serif" w:eastAsia="PT Astra Serif" w:hAnsi="PT Astra Serif"/>
          <w:b w:val="0"/>
          <w:i w:val="1"/>
          <w:smallCaps w:val="0"/>
          <w:strike w:val="0"/>
          <w:color w:val="000000"/>
          <w:sz w:val="28"/>
          <w:szCs w:val="28"/>
          <w:u w:val="none"/>
          <w:shd w:fill="auto" w:val="clear"/>
          <w:vertAlign w:val="baseline"/>
          <w:rtl w:val="0"/>
        </w:rPr>
        <w:t xml:space="preserve">Модель метательного планера (</w:t>
      </w: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Размах крыла до L=600 мм).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В этом классе Соревнования проводятся  в двух возрастных категориях:</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Младшая категория  - 7 - 10  лет,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Старшая категория - 11 - 14 лет.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w:t>
      </w:r>
      <w:r w:rsidDel="00000000" w:rsidR="00000000" w:rsidRPr="00000000">
        <w:rPr>
          <w:rFonts w:ascii="PT Astra Serif" w:cs="PT Astra Serif" w:eastAsia="PT Astra Serif" w:hAnsi="PT Astra Serif"/>
          <w:b w:val="0"/>
          <w:i w:val="1"/>
          <w:smallCaps w:val="0"/>
          <w:strike w:val="0"/>
          <w:color w:val="000000"/>
          <w:sz w:val="28"/>
          <w:szCs w:val="28"/>
          <w:u w:val="none"/>
          <w:shd w:fill="auto" w:val="clear"/>
          <w:vertAlign w:val="baseline"/>
          <w:rtl w:val="0"/>
        </w:rPr>
        <w:t xml:space="preserve"> Модель резиномоторного вертолёта </w:t>
      </w: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свободной конструкции.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w:t>
      </w:r>
      <w:r w:rsidDel="00000000" w:rsidR="00000000" w:rsidRPr="00000000">
        <w:rPr>
          <w:rFonts w:ascii="PT Astra Serif" w:cs="PT Astra Serif" w:eastAsia="PT Astra Serif" w:hAnsi="PT Astra Serif"/>
          <w:b w:val="0"/>
          <w:i w:val="1"/>
          <w:smallCaps w:val="0"/>
          <w:strike w:val="0"/>
          <w:color w:val="000000"/>
          <w:sz w:val="28"/>
          <w:szCs w:val="28"/>
          <w:u w:val="none"/>
          <w:shd w:fill="auto" w:val="clear"/>
          <w:vertAlign w:val="baseline"/>
          <w:rtl w:val="0"/>
        </w:rPr>
        <w:t xml:space="preserve"> Комнатная модель резиномоторного самолёта F1D.</w:t>
      </w: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w:t>
      </w:r>
      <w:r w:rsidDel="00000000" w:rsidR="00000000" w:rsidRPr="00000000">
        <w:rPr>
          <w:rFonts w:ascii="PT Astra Serif" w:cs="PT Astra Serif" w:eastAsia="PT Astra Serif" w:hAnsi="PT Astra Serif"/>
          <w:b w:val="0"/>
          <w:i w:val="1"/>
          <w:smallCaps w:val="0"/>
          <w:strike w:val="0"/>
          <w:color w:val="000000"/>
          <w:sz w:val="28"/>
          <w:szCs w:val="28"/>
          <w:u w:val="none"/>
          <w:shd w:fill="auto" w:val="clear"/>
          <w:vertAlign w:val="baseline"/>
          <w:rtl w:val="0"/>
        </w:rPr>
        <w:t xml:space="preserve">Кордовая модель-копия самолёта с электродвигателями.</w:t>
      </w: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Каждый участник имеет право заявить только одну модель. Питание на ручке управления не более 27 В.  Размах крыла не более 700 мм. Длина корда не менее 2,5 метра.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w:t>
      </w:r>
      <w:r w:rsidDel="00000000" w:rsidR="00000000" w:rsidRPr="00000000">
        <w:rPr>
          <w:rFonts w:ascii="PT Astra Serif" w:cs="PT Astra Serif" w:eastAsia="PT Astra Serif" w:hAnsi="PT Astra Serif"/>
          <w:b w:val="0"/>
          <w:i w:val="1"/>
          <w:smallCaps w:val="0"/>
          <w:strike w:val="0"/>
          <w:color w:val="000000"/>
          <w:sz w:val="28"/>
          <w:szCs w:val="28"/>
          <w:u w:val="none"/>
          <w:shd w:fill="auto" w:val="clear"/>
          <w:vertAlign w:val="baseline"/>
          <w:rtl w:val="0"/>
        </w:rPr>
        <w:t xml:space="preserve"> Кордовая модель-полукопия самолёта с  электродвигателями</w:t>
      </w: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Каждый участник имеет право заявить только одну модель. Питание на ручке управления не более 27 В.  Размах крыла не более 700 мм. Длина корда не менее 2,5 метра. Фюзеляж должен быть плоским.</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3.3. Возраст участников в классах модель резиномоторного вертолёта,  комнатная модель резиномоторного самолёта F1D, кордовая модель-копия самолёта с электродвигателями, кордовая модель-полукопия самолёта с  электродвигателями 7-18 лет.</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3.4. Соревнования в классах кордовая модель-полукопия самолёта с  электродвигателями и кордовая модель-копия самолёта с  электродвигателями состоят из двух частей:</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стендовая оценка, где оценивается масштабное подобие прототипу, качество и мастерство изготовления модели;</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полетная программа, где оценивается подобие полёта модели, прототипу.</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3.4.1. Стендовая оценка проводится перед полётной программой, вместе с техническим контролем моделей.</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3.4.2. Общая оценка модели – это сумма стендовой оценки и оценки за лучший полёт.</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3.5. Участники имеют право выступить за команду с двумя любыми  перечисленными  классами моделей. Участие в личном первенстве не ограничено.</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3.6. Командный зачёт проводится по пяти лучшим результатам в классах, указанных в заявке.</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3.7.  Баллы для командного зачёта начисляются независимо от количества моделей соревновавшихся в зачётном классе.</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Заявки на участие</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4.1. Предварительные заявки для участия в Соревновании (Приложение  к настоящему регламенту) подаются до 24 марта  2021 года  на  электронную  почту ocdutt@mail.ru.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4.2. Окончательная регистрация участников проводится в день  проведения Соревнования и заканчивается за 15 минут до официального открытия соревнований.</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4.3. После окончания регистрации изменения в составах команд не допускаются.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4.4. По всем вопросам проведения Первенства обращаться по телефону  8(8422)58-07-59, 8-986-738-223-12 Краскова Людмила Анатольевна – заведующий отдела проектирования, конструирования и моделирования ОГБН ОО «Дворец творчества детей и молодёжи».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right="0" w:hanging="360"/>
        <w:jc w:val="center"/>
        <w:rPr>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Подведение итогов и награждение</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Победители и призёры определяются в каждом классе.</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Участники, занявшие 1, 2, 3 место в личном зачете, награждаются дипломами и медалями Министерства просвещения  и воспитания Ульяновской области.</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Команды, занявшие 1, 2, 3 место в командном зачете, награждаются дипломами Министерства просвещения  и воспитания Ульяновской области.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sectPr>
          <w:headerReference r:id="rId7" w:type="default"/>
          <w:pgSz w:h="16838" w:w="11906" w:orient="portrait"/>
          <w:pgMar w:bottom="1134" w:top="1134" w:left="1701" w:right="567" w:header="709" w:footer="709"/>
          <w:pgNumType w:start="1"/>
          <w:titlePg w:val="1"/>
        </w:sect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________________________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04" w:right="0" w:firstLine="0"/>
        <w:jc w:val="center"/>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Приложение</w:t>
        <w:br w:type="textWrapping"/>
        <w:t xml:space="preserve">к Регламенту региональных соревнований </w:t>
        <w:br w:type="textWrapping"/>
        <w:t xml:space="preserve">по авиамодельному спорту </w:t>
        <w:br w:type="textWrapping"/>
        <w:t xml:space="preserve">в классе «модели самолётов для залов»</w:t>
        <w:br w:type="textWrapping"/>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ЗАЯВКА</w:t>
        <w:br w:type="textWrapping"/>
        <w:t xml:space="preserve">на участие в региональных соревнованиях по авиамодельному спорту</w:t>
        <w:br w:type="textWrapping"/>
        <w:t xml:space="preserve">в классе «модели самолётов для залов»</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1"/>
          <w:i w:val="0"/>
          <w:smallCaps w:val="0"/>
          <w:strike w:val="0"/>
          <w:color w:val="000000"/>
          <w:sz w:val="28"/>
          <w:szCs w:val="28"/>
          <w:u w:val="none"/>
          <w:shd w:fill="auto" w:val="clear"/>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(название организации полностью)</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5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1"/>
        <w:gridCol w:w="2069"/>
        <w:gridCol w:w="1559"/>
        <w:gridCol w:w="992"/>
        <w:gridCol w:w="1134"/>
        <w:gridCol w:w="2127"/>
        <w:gridCol w:w="2409"/>
        <w:gridCol w:w="2127"/>
        <w:gridCol w:w="2268"/>
        <w:tblGridChange w:id="0">
          <w:tblGrid>
            <w:gridCol w:w="591"/>
            <w:gridCol w:w="2069"/>
            <w:gridCol w:w="1559"/>
            <w:gridCol w:w="992"/>
            <w:gridCol w:w="1134"/>
            <w:gridCol w:w="2127"/>
            <w:gridCol w:w="2409"/>
            <w:gridCol w:w="2127"/>
            <w:gridCol w:w="2268"/>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 п/п</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ФИ участника</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Дата рождения</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Класс моделей</w:t>
            </w:r>
          </w:p>
        </w:tc>
      </w:tr>
      <w:tr>
        <w:trPr>
          <w:cantSplit w:val="0"/>
          <w:trHeight w:val="1840"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Модель метательного планера</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Модель резиномоторного вертолёта</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Комнатная модель резиномоторного самолёта F1D</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Кордовая модель-копия самолёта с электродвигателем</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Кордовая модель-полукопия самолёта с электродвигателем</w:t>
            </w:r>
          </w:p>
        </w:tc>
      </w:tr>
      <w:tr>
        <w:trPr>
          <w:cantSplit w:val="0"/>
          <w:trHeight w:val="483"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7-11 лет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4"/>
                <w:szCs w:val="24"/>
                <w:u w:val="none"/>
                <w:shd w:fill="auto" w:val="clear"/>
                <w:vertAlign w:val="baseline"/>
                <w:rtl w:val="0"/>
              </w:rPr>
              <w:t xml:space="preserve">11-14 лет</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Astra Serif" w:cs="PT Astra Serif" w:eastAsia="PT Astra Serif" w:hAnsi="PT Astra Serif"/>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w:t>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Тренер команды (ФИО)  ___________________________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Контактный телефон тренера ________________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T Astra Serif" w:cs="PT Astra Serif" w:eastAsia="PT Astra Serif" w:hAnsi="PT Astra Serif"/>
          <w:b w:val="0"/>
          <w:i w:val="0"/>
          <w:smallCaps w:val="0"/>
          <w:strike w:val="0"/>
          <w:color w:val="000000"/>
          <w:sz w:val="28"/>
          <w:szCs w:val="28"/>
          <w:u w:val="none"/>
          <w:shd w:fill="auto" w:val="clear"/>
          <w:vertAlign w:val="baseline"/>
        </w:rPr>
      </w:pPr>
      <w:r w:rsidDel="00000000" w:rsidR="00000000" w:rsidRPr="00000000">
        <w:rPr>
          <w:rFonts w:ascii="PT Astra Serif" w:cs="PT Astra Serif" w:eastAsia="PT Astra Serif" w:hAnsi="PT Astra Serif"/>
          <w:b w:val="0"/>
          <w:i w:val="0"/>
          <w:smallCaps w:val="0"/>
          <w:strike w:val="0"/>
          <w:color w:val="000000"/>
          <w:sz w:val="28"/>
          <w:szCs w:val="28"/>
          <w:u w:val="none"/>
          <w:shd w:fill="auto" w:val="clear"/>
          <w:vertAlign w:val="baseline"/>
          <w:rtl w:val="0"/>
        </w:rPr>
        <w:t xml:space="preserve">         Директор образовательной организации ______________ (ФИО полностью)</w:t>
      </w:r>
    </w:p>
    <w:sectPr>
      <w:type w:val="nextPage"/>
      <w:pgSz w:h="11906" w:w="16838" w:orient="landscape"/>
      <w:pgMar w:bottom="426"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T Astra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q=https://us05web.zoom.us/j/5968168593?pwd%3DTkpVNnFzVERrUDlhakNCc3liUWhSQT09&amp;sa=D&amp;source=calendar&amp;usd=2&amp;usg=AOvVaw3OO2W-HeaIXXJf3toSNq3n"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