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  <w:tab w:val="left" w:pos="5103"/>
          <w:tab w:val="left" w:pos="5387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  <w:tab w:val="left" w:pos="5103"/>
          <w:tab w:val="left" w:pos="5387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  <w:tab w:val="left" w:pos="5103"/>
          <w:tab w:val="left" w:pos="5387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  <w:tab w:val="left" w:pos="5103"/>
          <w:tab w:val="left" w:pos="5387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приказу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  <w:tab w:val="left" w:pos="5103"/>
          <w:tab w:val="left" w:pos="5387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ОГБН ОО «ДТДМ»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5387"/>
        </w:tabs>
        <w:spacing w:after="0" w:before="0" w:line="240" w:lineRule="auto"/>
        <w:ind w:left="5103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 от ______________№ 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0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0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областного фестиваля семейного туризма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«Вместе весело шагать по просторам!», посвящённого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373-й годовщине основания города Ульяновска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426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426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1.1. Настоящее Положение определяет порядок организации и проведения областного фестиваля семейного туризма «Вместе весело шагать по просторам!»,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посвящённого 373-й годовщине основания города Ульяновска (далее - Фестиваль).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1.2. Цель Фестиваля - повышение престижа и значимости семьи и семейных ценностей в духовно-нравственном и культурном развитии общества посредством туристско-краеведческой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Задачи Фестиваля: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- пропаганда положительного опыта семейного воспитания, внутрисемейных отношений, ответственного родительства;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- поиск механизмов возрождения семейных ценностей: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раскрытие творческого потенциала семьи;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благоприятных условий для самореализации семьи посредством туризма и краеведения.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1.3. Организатором Фестиваля является Региональный центр детско-юношеского туризма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Областной государственной бюджетной нетиповой образовательной организации «Дворец творчества детей и молодёжи» (далее – ОГБН ОО «ДТДМ»)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2. Участники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2.1. В Фестивале принимают участие семьи с детьми в возрасте 5-17 лет.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2.2. Количество участников команды – не менее 3 (семья может привлечь к участию родственников).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3. Дата и время проведения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2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3.1.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Фестиваль проходит с 11.00 до 13.00 11 сентября 2021 года на территории ОГБН ОО «ДТДМ» по адресу: г. Ульяновск, Минаева, 50. Начало Фестиваля в 11.00.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2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3.2. Всем участникам Фестиваля рекомендуется иметь спортивную форму и обувь, головные уборы.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2"/>
        </w:tabs>
        <w:spacing w:after="0" w:before="0" w:line="228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2"/>
        </w:tabs>
        <w:spacing w:after="0" w:before="0" w:line="228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42"/>
        </w:tabs>
        <w:spacing w:after="0" w:before="0" w:line="228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4. Программа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 программу Фестиваля входят следующие конкурсы: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Полоса препятствий.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Туристское ориентирование.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Лучшие знатоки-краеведы.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Квест «Навигатор рулит!».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Условия проведения конкурсов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284"/>
        </w:tabs>
        <w:spacing w:after="0" w:before="0" w:line="228" w:lineRule="auto"/>
        <w:ind w:left="75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284"/>
        </w:tabs>
        <w:spacing w:after="0" w:before="0" w:line="228" w:lineRule="auto"/>
        <w:ind w:left="75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5.1. Полоса препятствий.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определяется по наименьшему времени прохождения этапов.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Возможные этапы: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преодоление бревна – все члены семьи по очереди преодолевают бревно.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бивак – все члены семьи размещаются в палатках из расчёта 2 человека в палатке.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параллельные веревки - все члены семьи по очереди преодолевают этап, во время преодоления этапа детьми родители страхуют ребенка.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преодоление болота по кочкам - все члены семьи по очереди преодолевают этап.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оказание первой помощи - участники отвечают на тесты по оказанию первой помощи, осуществляют переноску «пострадавшего» (ребёнок) на судейских носилках на определенное расстояние.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мышеловка - участники должны проползти по-пластунски 5 метров.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горизонтальная паутина - участники должны по очереди преодолеть препятствие, во время преодоления этапа детьми родители страхуют ребенка.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- бабочка - участники должны по очереди преодолеть препятствие, во время преодоления этапа детьми родители страхуют ребенка.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5.2. Туристское ориентирование.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  <w:tab/>
        <w:t xml:space="preserve">Команде необходимо правильно найти контрольные пункты на ограниченном участке местности.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426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Победитель определяется по наименьшему времени прохождения.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5.3. Лучшие знатоки-краеведы.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Команда выполняет задания на знание истории, культуры и природы города Ульяновска и Ульяновской области.</w:t>
        <w:tab/>
        <w:t xml:space="preserve">Победитель определяется по максимальной сумме набранных баллов.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5.4. Квест «Навигатор рулит!».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Команда, используя предоставленный GPS-навигатор, находит по координатам точки на местности и выполняет задания туристско-краевеческого характера. Победитель определяется по наибольшему количеству набранных баллов за наименьшее время.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6. Подведение итогов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</w:t>
        <w:tab/>
        <w:t xml:space="preserve">6.1. Место в общем зачёте не определяется.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6.2. Команды, ставшие победителями и призёрами по отдельным конкурсам, награждаются дипломами ОГБН ОО «ДТДМ».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28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</w:t>
        <w:tab/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 Порядок и сроки подачи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  <w:tab w:val="left" w:pos="8931"/>
        </w:tabs>
        <w:spacing w:after="0" w:before="0" w:line="240" w:lineRule="auto"/>
        <w:ind w:left="0" w:right="14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7.1. Для участия в Фестивале предварительной подачи заявки не требуется. Регистрация команд проводится по прибытии на Фестиваль.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  <w:tab w:val="left" w:pos="8931"/>
        </w:tabs>
        <w:spacing w:after="0" w:before="0" w:line="240" w:lineRule="auto"/>
        <w:ind w:left="0" w:right="14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7.3. По возникающим вопросам обращаться по адресу: 432002,                г. Ульяновск, пр-т Нариманова, 13, каб. 205, Региональный центр детско-юношеского туризма ОГБН ОО «ДТДМ». Тел. (8422) 43-59-72.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  <w:tab w:val="left" w:pos="8931"/>
        </w:tabs>
        <w:spacing w:after="0" w:before="0" w:line="240" w:lineRule="auto"/>
        <w:ind w:left="0" w:right="14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</w:t>
      </w:r>
    </w:p>
    <w:sectPr>
      <w:headerReference r:id="rId6" w:type="default"/>
      <w:pgSz w:h="16838" w:w="11906" w:orient="portrait"/>
      <w:pgMar w:bottom="993" w:top="382" w:left="1701" w:right="566" w:header="282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  <w:tab w:val="left" w:pos="350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