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Приложение № 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к Положению</w:t>
      </w:r>
    </w:p>
    <w:p w:rsidR="00000000" w:rsidDel="00000000" w:rsidP="00000000" w:rsidRDefault="00000000" w:rsidRPr="00000000" w14:paraId="00000003">
      <w:pPr>
        <w:tabs>
          <w:tab w:val="left" w:pos="720"/>
        </w:tabs>
        <w:spacing w:line="240" w:lineRule="auto"/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20"/>
        </w:tabs>
        <w:spacing w:after="0" w:line="240" w:lineRule="auto"/>
        <w:jc w:val="center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sz w:val="24"/>
          <w:szCs w:val="24"/>
          <w:rtl w:val="0"/>
        </w:rPr>
        <w:t xml:space="preserve">ПОЛОЖЕНИЕ</w:t>
      </w:r>
    </w:p>
    <w:p w:rsidR="00000000" w:rsidDel="00000000" w:rsidP="00000000" w:rsidRDefault="00000000" w:rsidRPr="00000000" w14:paraId="00000005">
      <w:pPr>
        <w:tabs>
          <w:tab w:val="left" w:pos="720"/>
        </w:tabs>
        <w:spacing w:after="0" w:line="240" w:lineRule="auto"/>
        <w:jc w:val="center"/>
        <w:rPr>
          <w:rFonts w:ascii="PT Astra Serif" w:cs="PT Astra Serif" w:eastAsia="PT Astra Serif" w:hAnsi="PT Astra Serif"/>
          <w:b w:val="1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sz w:val="28"/>
          <w:szCs w:val="28"/>
          <w:rtl w:val="0"/>
        </w:rPr>
        <w:t xml:space="preserve">о проведении профильной смены                                                                  «Школа юного экскурсовода»</w:t>
      </w:r>
    </w:p>
    <w:p w:rsidR="00000000" w:rsidDel="00000000" w:rsidP="00000000" w:rsidRDefault="00000000" w:rsidRPr="00000000" w14:paraId="00000006">
      <w:pPr>
        <w:tabs>
          <w:tab w:val="left" w:pos="720"/>
        </w:tabs>
        <w:spacing w:after="0" w:line="240" w:lineRule="auto"/>
        <w:jc w:val="both"/>
        <w:rPr>
          <w:rFonts w:ascii="PT Astra Serif" w:cs="PT Astra Serif" w:eastAsia="PT Astra Serif" w:hAnsi="PT Astra Serif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hanging="36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Настоящее Положение разработано в целях организации и проведения профильной смены «Школа юного экскурсовода» (далее – Школа).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</w:t>
        <w:tab/>
        <w:t xml:space="preserve">Школа проводится в целях создания условий для повышения уровня компетентности обучающихся в области экскурсионной деятельности и активизации экскурсионной работы в музеях образовательных организаций.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Задачи Школы: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осведомленности обучающихся по вопросам содержания и организации музейной деятельности;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расширение знаний в области краеведения;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знакомство обучающихся с теорией и практикой экскурсионной деятельности;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навыков публичных выступлений;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творческих способностей.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Организаторами Школы являются Министерство просвещения и воспитания Ульяновской области и Областная государственная бюджетная нетиповая образовательная организация «Дворец творчества детей и молодёжи» (далее – ОГБН ОО «ДТДМ»).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Школы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В Школе принимают участие делегации обучающихся 7-10 классов общеобразовательных организаций, организаций дополнительного образования Ульяновской области (далее - участники).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 делегации: от муниципального образования «город Ульяновск» - 3 человека, от других муниципальных образований Ульяновской области - по 2 человека. Руководители в состав делегации не входят.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проведения Школы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Школа проводится 5-8 октября 2021 года на базе ОГБУ ДО «Детский оздоровительно-образовательный центр «Юность» с. Бригадировка муниципального образования «Мелекесский район» (далее – ОГБУ ДО «ДООЦ Юность»).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Для участия в Школе до 1 октября 2021 года нужно пройти онлайн регистрацию по ссылке: </w:t>
      </w:r>
      <w:hyperlink r:id="rId6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https://forms.gle/eDZEMk2AMR4D8Nqk6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При размещении  участников на базе ОГБУ ДО «ДООЦ Юность» необходимо представить следующие документы: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Договор с родителем (законным представителем);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Заявление о приеме ребенка в центр;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Информированное добровольное согласие на виды медицинских вмешательств.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отсутствии указанной документации, а также при наличии медицинских противопоказаний для оздоровительного отдыха дети в учреждение приниматься не будут вне зависимости от района проживания.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Информация по документам размещена на сайте ОГБУ ДО «ДООЦ Юность» </w:t>
      </w:r>
      <w:hyperlink r:id="rId7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http://unost73.ru/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Ответственность за безопасность и сохранность жизни участников в пути возлагается на руководителей делегаций.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Школы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Программа Школы включает следующие мероприятия: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занятие по теории и практике музейной и экскурсионной деятельности (изучение портфеля экскурсовода);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мастер-класс по ораторскому искусству;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мастер-класс от опытного экскурсовода;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задания по психологии общения;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краеведческие и творческие конкурсы;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зачётная работа – разработка авторской мини-экскурсии.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Подведение итогов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По итогам зачётной работы победители и призёры Школы, занявшие I-III места, награждаются дипломами Министерства просвещения и воспитания Ульяновской области.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Участники Школы получают сертификаты ОГБН ОО «ДТДМ».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Финансирование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Расходы по проезду к месту проведения Фестиваля и обратно, питанию участников в дороге и во время проведения Фестиваля несут командирующие организации.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 организаторов Школы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7.1. Адрес: 432002, г. Ульяновск, пр-т Нариманова, 13, кабинет 206,</w:t>
        <w:br w:type="textWrapping"/>
        <w:t xml:space="preserve">Региональный центр детско-юношеского туризма ОГБН ОО «ДТДМ». E-mail: </w:t>
      </w:r>
      <w:hyperlink r:id="rId8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ocdut73@mail.ru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7.2. Куратор мероприятия: Аредакова Наталья Алексеевна, заведующая отделом туризма и краеведения ОГБН ОО «ДТДМ».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Контактный телефон: 8(8422) 43-59-72.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</w:t>
      </w:r>
    </w:p>
    <w:sectPr>
      <w:headerReference r:id="rId9" w:type="default"/>
      <w:pgSz w:h="16838" w:w="11906" w:orient="portrait"/>
      <w:pgMar w:bottom="851" w:top="1134" w:left="1701" w:right="56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T Astra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PT Astra Serif" w:cs="PT Astra Serif" w:eastAsia="PT Astra Serif" w:hAnsi="PT Astra Serif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forms.gle/eDZEMk2AMR4D8Nqk6" TargetMode="External"/><Relationship Id="rId7" Type="http://schemas.openxmlformats.org/officeDocument/2006/relationships/hyperlink" Target="http://unost73.ru/" TargetMode="External"/><Relationship Id="rId8" Type="http://schemas.openxmlformats.org/officeDocument/2006/relationships/hyperlink" Target="mailto:ocdut7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